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B1" w:rsidRPr="00A135B1" w:rsidRDefault="00F6217D" w:rsidP="00245929">
      <w:pPr>
        <w:pStyle w:val="Heading1"/>
        <w:numPr>
          <w:ilvl w:val="0"/>
          <w:numId w:val="37"/>
        </w:numPr>
        <w:shd w:val="clear" w:color="auto" w:fill="FFFFFF"/>
        <w:rPr>
          <w:rFonts w:ascii="Arial" w:hAnsi="Arial" w:cs="Arial"/>
          <w:color w:val="FF0000"/>
        </w:rPr>
      </w:pPr>
      <w:r w:rsidRPr="001338E8">
        <w:rPr>
          <w:rFonts w:ascii="Arial Black" w:hAnsi="Arial Black" w:cs="Arial"/>
          <w:b w:val="0"/>
          <w:bCs w:val="0"/>
          <w:color w:val="000000"/>
          <w:sz w:val="40"/>
          <w:szCs w:val="40"/>
        </w:rPr>
        <w:t>20</w:t>
      </w:r>
      <w:r w:rsidRPr="001338E8">
        <w:rPr>
          <w:rFonts w:ascii="Arial Black" w:hAnsi="Arial Black" w:cs="Arial"/>
          <w:color w:val="000000"/>
          <w:sz w:val="40"/>
          <w:szCs w:val="40"/>
        </w:rPr>
        <w:t xml:space="preserve">15 </w:t>
      </w:r>
      <w:r w:rsidR="00A135B1" w:rsidRPr="001338E8">
        <w:rPr>
          <w:rFonts w:ascii="Arial Black" w:hAnsi="Arial Black"/>
          <w:sz w:val="40"/>
          <w:szCs w:val="40"/>
          <w:lang w:val="fr-FR"/>
        </w:rPr>
        <w:t xml:space="preserve">Louvre </w:t>
      </w:r>
      <w:r w:rsidRPr="001338E8">
        <w:rPr>
          <w:rFonts w:ascii="Arial Black" w:hAnsi="Arial Black" w:cs="Arial"/>
          <w:color w:val="000000"/>
          <w:sz w:val="40"/>
          <w:szCs w:val="40"/>
        </w:rPr>
        <w:t xml:space="preserve">April Event </w:t>
      </w:r>
      <w:r w:rsidR="00A135B1" w:rsidRPr="001338E8">
        <w:rPr>
          <w:rFonts w:ascii="Arial Black" w:hAnsi="Arial Black" w:cs="Arial" w:hint="eastAsia"/>
          <w:b w:val="0"/>
          <w:bCs w:val="0"/>
          <w:color w:val="000000"/>
          <w:sz w:val="40"/>
          <w:szCs w:val="40"/>
        </w:rPr>
        <w:t>1</w:t>
      </w:r>
      <w:r w:rsidR="00A135B1">
        <w:rPr>
          <w:rFonts w:ascii="Arial Black" w:eastAsiaTheme="minorEastAsia" w:hAnsi="Arial Black" w:cs="Arial"/>
          <w:b w:val="0"/>
          <w:bCs w:val="0"/>
          <w:color w:val="000000"/>
          <w:sz w:val="28"/>
          <w:szCs w:val="28"/>
        </w:rPr>
        <w:br/>
      </w:r>
      <w:r w:rsidRPr="00A135B1">
        <w:rPr>
          <w:rFonts w:ascii="Arial Black" w:hAnsi="Arial Black" w:cs="Arial"/>
          <w:b w:val="0"/>
          <w:bCs w:val="0"/>
          <w:color w:val="000000"/>
          <w:sz w:val="28"/>
          <w:szCs w:val="28"/>
        </w:rPr>
        <w:br/>
      </w:r>
      <w:r w:rsidR="00A135B1" w:rsidRPr="00A135B1">
        <w:rPr>
          <w:rFonts w:ascii="Arial Black" w:hAnsi="Arial Black" w:cs="Arial"/>
          <w:color w:val="FF0000"/>
          <w:sz w:val="32"/>
          <w:szCs w:val="32"/>
        </w:rPr>
        <w:t>Opening of the galleries devoted to the East Mediterranean in the Roman Empire</w:t>
      </w:r>
    </w:p>
    <w:p w:rsidR="00640911" w:rsidRPr="00F6217D" w:rsidRDefault="00640911" w:rsidP="00F6217D">
      <w:pPr>
        <w:pStyle w:val="ListParagraph"/>
        <w:numPr>
          <w:ilvl w:val="0"/>
          <w:numId w:val="18"/>
        </w:numPr>
        <w:shd w:val="clear" w:color="auto" w:fill="FFFFFF"/>
        <w:spacing w:before="100" w:beforeAutospacing="1" w:after="100" w:afterAutospacing="1" w:line="240" w:lineRule="auto"/>
        <w:jc w:val="both"/>
        <w:outlineLvl w:val="0"/>
        <w:rPr>
          <w:rStyle w:val="Strong"/>
          <w:rFonts w:ascii="Arial" w:hAnsi="Arial" w:cs="Arial"/>
          <w:color w:val="000000"/>
        </w:rPr>
      </w:pPr>
      <w:r w:rsidRPr="00F6217D">
        <w:rPr>
          <w:rStyle w:val="Strong"/>
          <w:rFonts w:ascii="Arial" w:hAnsi="Arial" w:cs="Arial"/>
          <w:color w:val="000000"/>
          <w:sz w:val="32"/>
          <w:szCs w:val="32"/>
        </w:rPr>
        <w:t>The project</w:t>
      </w:r>
    </w:p>
    <w:p w:rsidR="00640911" w:rsidRPr="00AC4083" w:rsidRDefault="00640911" w:rsidP="00AC4083">
      <w:pPr>
        <w:pStyle w:val="NormalWeb"/>
        <w:shd w:val="clear" w:color="auto" w:fill="FFFFFF"/>
        <w:ind w:firstLine="288"/>
        <w:rPr>
          <w:rFonts w:ascii="Arial" w:eastAsiaTheme="minorEastAsia" w:hAnsi="Arial" w:cs="Arial"/>
          <w:color w:val="000000"/>
          <w:sz w:val="16"/>
          <w:szCs w:val="16"/>
        </w:rPr>
      </w:pPr>
      <w:r>
        <w:rPr>
          <w:rFonts w:ascii="Arial" w:hAnsi="Arial" w:cs="Arial"/>
          <w:color w:val="000000"/>
          <w:sz w:val="16"/>
          <w:szCs w:val="16"/>
        </w:rPr>
        <w:t xml:space="preserve">The collections of objects dating from the Roman period (1st century BC - 4th century AD) and originating in Egypt and the Near East (Syria, Lebanon, Palestine, Israel, Jordan, Turkey) were initially divided between the Louvre’s three archaeological departments  according to stylistic criteria: the most Hellenistic (notably statuary and Greek and Latin inscriptions) went to the Department of Greek, Etruscan, and Roman Antiquities, while the Departments of Near Eastern and of Egyptian Antiquities inherited objects showing regional and stylistic particularities. The latter two departments also tended to acquire objects from excavations or from existing collections (such as those of the </w:t>
      </w:r>
      <w:proofErr w:type="spellStart"/>
      <w:r>
        <w:rPr>
          <w:rFonts w:ascii="Arial" w:hAnsi="Arial" w:cs="Arial"/>
          <w:color w:val="000000"/>
          <w:sz w:val="16"/>
          <w:szCs w:val="16"/>
        </w:rPr>
        <w:t>Musée</w:t>
      </w:r>
      <w:proofErr w:type="spellEnd"/>
      <w:r>
        <w:rPr>
          <w:rFonts w:ascii="Arial" w:hAnsi="Arial" w:cs="Arial"/>
          <w:color w:val="000000"/>
          <w:sz w:val="16"/>
          <w:szCs w:val="16"/>
        </w:rPr>
        <w:t xml:space="preserve"> </w:t>
      </w:r>
      <w:proofErr w:type="spellStart"/>
      <w:r>
        <w:rPr>
          <w:rFonts w:ascii="Arial" w:hAnsi="Arial" w:cs="Arial"/>
          <w:color w:val="000000"/>
          <w:sz w:val="16"/>
          <w:szCs w:val="16"/>
        </w:rPr>
        <w:t>Guimet</w:t>
      </w:r>
      <w:proofErr w:type="spellEnd"/>
      <w:r>
        <w:rPr>
          <w:rFonts w:ascii="Arial" w:hAnsi="Arial" w:cs="Arial"/>
          <w:color w:val="000000"/>
          <w:sz w:val="16"/>
          <w:szCs w:val="16"/>
        </w:rPr>
        <w:t>), irrespective of style.</w:t>
      </w:r>
    </w:p>
    <w:p w:rsidR="00640911" w:rsidRPr="00F6217D" w:rsidRDefault="00640911" w:rsidP="00F6217D">
      <w:pPr>
        <w:pStyle w:val="Heading2"/>
        <w:numPr>
          <w:ilvl w:val="0"/>
          <w:numId w:val="18"/>
        </w:numPr>
        <w:shd w:val="clear" w:color="auto" w:fill="FFFFFF"/>
        <w:rPr>
          <w:rFonts w:ascii="Arial" w:hAnsi="Arial" w:cs="Arial"/>
          <w:color w:val="000000"/>
          <w:sz w:val="28"/>
          <w:szCs w:val="28"/>
        </w:rPr>
      </w:pPr>
      <w:r w:rsidRPr="00F6217D">
        <w:rPr>
          <w:rStyle w:val="Strong"/>
          <w:rFonts w:ascii="Arial" w:hAnsi="Arial" w:cs="Arial"/>
          <w:b/>
          <w:bCs/>
          <w:color w:val="000000"/>
          <w:sz w:val="28"/>
          <w:szCs w:val="28"/>
        </w:rPr>
        <w:t>The collection</w:t>
      </w:r>
    </w:p>
    <w:p w:rsidR="00640911" w:rsidRPr="00F6217D" w:rsidRDefault="00640911" w:rsidP="007C6F9B">
      <w:pPr>
        <w:pStyle w:val="NormalWeb"/>
        <w:numPr>
          <w:ilvl w:val="0"/>
          <w:numId w:val="12"/>
        </w:numPr>
        <w:shd w:val="clear" w:color="auto" w:fill="FFFFFF"/>
        <w:ind w:left="900" w:hanging="270"/>
        <w:rPr>
          <w:rFonts w:ascii="Arial" w:hAnsi="Arial" w:cs="Arial"/>
          <w:b/>
          <w:color w:val="000000"/>
          <w:sz w:val="16"/>
          <w:szCs w:val="16"/>
        </w:rPr>
      </w:pPr>
      <w:r w:rsidRPr="00F6217D">
        <w:rPr>
          <w:rFonts w:ascii="Arial" w:hAnsi="Arial" w:cs="Arial"/>
          <w:b/>
          <w:color w:val="000000"/>
          <w:sz w:val="16"/>
          <w:szCs w:val="16"/>
        </w:rPr>
        <w:t>The exhibition space comprises nine thematic rooms focusing on different aspects of the art and civilization of this period.</w:t>
      </w:r>
    </w:p>
    <w:p w:rsidR="00640911" w:rsidRPr="00F6217D" w:rsidRDefault="00640911" w:rsidP="007C6F9B">
      <w:pPr>
        <w:pStyle w:val="NormalWeb"/>
        <w:numPr>
          <w:ilvl w:val="0"/>
          <w:numId w:val="12"/>
        </w:numPr>
        <w:shd w:val="clear" w:color="auto" w:fill="FFFFFF"/>
        <w:ind w:left="900" w:hanging="270"/>
        <w:rPr>
          <w:rFonts w:ascii="Arial" w:hAnsi="Arial" w:cs="Arial"/>
          <w:b/>
          <w:color w:val="000000"/>
          <w:sz w:val="16"/>
          <w:szCs w:val="16"/>
        </w:rPr>
      </w:pPr>
      <w:r w:rsidRPr="00F6217D">
        <w:rPr>
          <w:rFonts w:ascii="Arial" w:hAnsi="Arial" w:cs="Arial"/>
          <w:b/>
          <w:color w:val="000000"/>
          <w:sz w:val="16"/>
          <w:szCs w:val="16"/>
        </w:rPr>
        <w:t>The visit begins with a gallery devoted to Egyptian funerary art, which sheds light on the religious beliefs and artistic adaptations of a multicultural society including Egyptians, Greeks, and Hellenized Romans. The second gallery is dedicated to Near Eastern funerary art, and this juxtaposition of two geographical areas (Egypt and the Near East) helps visitors visualize and understand the differences of conception and mindset in this field.</w:t>
      </w:r>
    </w:p>
    <w:p w:rsidR="00640911" w:rsidRPr="00F6217D" w:rsidRDefault="00640911" w:rsidP="007C6F9B">
      <w:pPr>
        <w:pStyle w:val="NormalWeb"/>
        <w:numPr>
          <w:ilvl w:val="0"/>
          <w:numId w:val="12"/>
        </w:numPr>
        <w:shd w:val="clear" w:color="auto" w:fill="FFFFFF"/>
        <w:ind w:left="900" w:hanging="270"/>
        <w:rPr>
          <w:rFonts w:ascii="Arial" w:hAnsi="Arial" w:cs="Arial"/>
          <w:b/>
          <w:color w:val="000000"/>
          <w:sz w:val="16"/>
          <w:szCs w:val="16"/>
        </w:rPr>
      </w:pPr>
      <w:r w:rsidRPr="00F6217D">
        <w:rPr>
          <w:rFonts w:ascii="Arial" w:hAnsi="Arial" w:cs="Arial"/>
          <w:b/>
          <w:color w:val="000000"/>
          <w:sz w:val="16"/>
          <w:szCs w:val="16"/>
        </w:rPr>
        <w:t>Cult statues and furniture, presented on two levels, illustrate the religious practices that were so closely linked to the belief in an afterlife.</w:t>
      </w:r>
    </w:p>
    <w:p w:rsidR="00640911" w:rsidRPr="00F6217D" w:rsidRDefault="00640911" w:rsidP="007C6F9B">
      <w:pPr>
        <w:pStyle w:val="NormalWeb"/>
        <w:numPr>
          <w:ilvl w:val="0"/>
          <w:numId w:val="12"/>
        </w:numPr>
        <w:shd w:val="clear" w:color="auto" w:fill="FFFFFF"/>
        <w:ind w:left="900" w:hanging="270"/>
        <w:rPr>
          <w:rFonts w:ascii="Arial" w:hAnsi="Arial" w:cs="Arial"/>
          <w:b/>
          <w:color w:val="000000"/>
          <w:sz w:val="16"/>
          <w:szCs w:val="16"/>
        </w:rPr>
      </w:pPr>
      <w:r w:rsidRPr="00F6217D">
        <w:rPr>
          <w:rFonts w:ascii="Arial" w:hAnsi="Arial" w:cs="Arial"/>
          <w:b/>
          <w:color w:val="000000"/>
          <w:sz w:val="16"/>
          <w:szCs w:val="16"/>
        </w:rPr>
        <w:t>On the lower level, Near Eastern mosaics and Coptic tapestries illustrate the decoration of Byzantine churches and Roman houses in the 6th century AD.</w:t>
      </w:r>
    </w:p>
    <w:p w:rsidR="00640911" w:rsidRPr="00F6217D" w:rsidRDefault="00640911" w:rsidP="007C6F9B">
      <w:pPr>
        <w:pStyle w:val="NormalWeb"/>
        <w:numPr>
          <w:ilvl w:val="0"/>
          <w:numId w:val="12"/>
        </w:numPr>
        <w:shd w:val="clear" w:color="auto" w:fill="FFFFFF"/>
        <w:ind w:left="900" w:hanging="270"/>
        <w:rPr>
          <w:rFonts w:ascii="Arial" w:hAnsi="Arial" w:cs="Arial"/>
          <w:b/>
          <w:color w:val="000000"/>
          <w:sz w:val="16"/>
          <w:szCs w:val="16"/>
        </w:rPr>
      </w:pPr>
      <w:r w:rsidRPr="00F6217D">
        <w:rPr>
          <w:rFonts w:ascii="Arial" w:hAnsi="Arial" w:cs="Arial"/>
          <w:b/>
          <w:color w:val="000000"/>
          <w:sz w:val="16"/>
          <w:szCs w:val="16"/>
        </w:rPr>
        <w:t xml:space="preserve">The visit continues with a section devoted to public life, followed by an evocation of everyday life through ceramics, glass and </w:t>
      </w:r>
      <w:proofErr w:type="spellStart"/>
      <w:r w:rsidRPr="00F6217D">
        <w:rPr>
          <w:rFonts w:ascii="Arial" w:hAnsi="Arial" w:cs="Arial"/>
          <w:b/>
          <w:color w:val="000000"/>
          <w:sz w:val="16"/>
          <w:szCs w:val="16"/>
        </w:rPr>
        <w:t>metalware</w:t>
      </w:r>
      <w:proofErr w:type="spellEnd"/>
      <w:r w:rsidRPr="00F6217D">
        <w:rPr>
          <w:rFonts w:ascii="Arial" w:hAnsi="Arial" w:cs="Arial"/>
          <w:b/>
          <w:color w:val="000000"/>
          <w:sz w:val="16"/>
          <w:szCs w:val="16"/>
        </w:rPr>
        <w:t>, furnishing fabrics, clothing and adornment.</w:t>
      </w:r>
    </w:p>
    <w:p w:rsidR="00640911" w:rsidRPr="00E56993" w:rsidRDefault="00640911" w:rsidP="007C6F9B">
      <w:pPr>
        <w:pStyle w:val="NormalWeb"/>
        <w:numPr>
          <w:ilvl w:val="0"/>
          <w:numId w:val="12"/>
        </w:numPr>
        <w:shd w:val="clear" w:color="auto" w:fill="FFFFFF"/>
        <w:ind w:left="900" w:hanging="270"/>
        <w:rPr>
          <w:rFonts w:ascii="Arial" w:hAnsi="Arial" w:cs="Arial"/>
          <w:b/>
          <w:color w:val="000000"/>
          <w:sz w:val="16"/>
          <w:szCs w:val="16"/>
        </w:rPr>
      </w:pPr>
      <w:r w:rsidRPr="00F6217D">
        <w:rPr>
          <w:rFonts w:ascii="Arial" w:hAnsi="Arial" w:cs="Arial"/>
          <w:b/>
          <w:color w:val="000000"/>
          <w:sz w:val="16"/>
          <w:szCs w:val="16"/>
        </w:rPr>
        <w:t xml:space="preserve">Finally, a small room devoted to pre-Christian and Christian </w:t>
      </w:r>
      <w:proofErr w:type="spellStart"/>
      <w:r w:rsidRPr="00F6217D">
        <w:rPr>
          <w:rFonts w:ascii="Arial" w:hAnsi="Arial" w:cs="Arial"/>
          <w:b/>
          <w:color w:val="000000"/>
          <w:sz w:val="16"/>
          <w:szCs w:val="16"/>
        </w:rPr>
        <w:t>Nubia</w:t>
      </w:r>
      <w:proofErr w:type="spellEnd"/>
      <w:r w:rsidRPr="00F6217D">
        <w:rPr>
          <w:rFonts w:ascii="Arial" w:hAnsi="Arial" w:cs="Arial"/>
          <w:b/>
          <w:color w:val="000000"/>
          <w:sz w:val="16"/>
          <w:szCs w:val="16"/>
        </w:rPr>
        <w:t xml:space="preserve"> serves as an antechamber to the rooms exhibiting objects from Coptic Egypt.</w:t>
      </w:r>
    </w:p>
    <w:p w:rsidR="00E56993" w:rsidRDefault="00E56993" w:rsidP="00E56993">
      <w:pPr>
        <w:pStyle w:val="NormalWeb"/>
        <w:shd w:val="clear" w:color="auto" w:fill="FFFFFF"/>
        <w:rPr>
          <w:rFonts w:ascii="Arial" w:eastAsiaTheme="minorEastAsia" w:hAnsi="Arial" w:cs="Arial"/>
          <w:b/>
          <w:color w:val="000000"/>
          <w:sz w:val="16"/>
          <w:szCs w:val="16"/>
        </w:rPr>
      </w:pPr>
    </w:p>
    <w:p w:rsidR="00E56993" w:rsidRDefault="00E56993" w:rsidP="00E56993">
      <w:pPr>
        <w:pStyle w:val="NormalWeb"/>
        <w:shd w:val="clear" w:color="auto" w:fill="FFFFFF"/>
        <w:rPr>
          <w:rFonts w:ascii="Arial" w:eastAsiaTheme="minorEastAsia" w:hAnsi="Arial" w:cs="Arial"/>
          <w:b/>
          <w:color w:val="000000"/>
          <w:sz w:val="16"/>
          <w:szCs w:val="16"/>
        </w:rPr>
      </w:pPr>
    </w:p>
    <w:p w:rsidR="00E56993" w:rsidRDefault="00E56993" w:rsidP="00E56993">
      <w:pPr>
        <w:pStyle w:val="NormalWeb"/>
        <w:shd w:val="clear" w:color="auto" w:fill="FFFFFF"/>
        <w:rPr>
          <w:rFonts w:ascii="Arial" w:eastAsiaTheme="minorEastAsia" w:hAnsi="Arial" w:cs="Arial"/>
          <w:b/>
          <w:color w:val="000000"/>
          <w:sz w:val="16"/>
          <w:szCs w:val="16"/>
        </w:rPr>
      </w:pPr>
    </w:p>
    <w:p w:rsidR="00E56993" w:rsidRDefault="00E56993" w:rsidP="00E56993">
      <w:pPr>
        <w:pStyle w:val="NormalWeb"/>
        <w:shd w:val="clear" w:color="auto" w:fill="FFFFFF"/>
        <w:rPr>
          <w:rFonts w:ascii="Arial" w:eastAsiaTheme="minorEastAsia" w:hAnsi="Arial" w:cs="Arial"/>
          <w:b/>
          <w:color w:val="000000"/>
          <w:sz w:val="16"/>
          <w:szCs w:val="16"/>
        </w:rPr>
      </w:pPr>
    </w:p>
    <w:p w:rsidR="00E56993" w:rsidRDefault="00E56993" w:rsidP="00E56993">
      <w:pPr>
        <w:pStyle w:val="NormalWeb"/>
        <w:shd w:val="clear" w:color="auto" w:fill="FFFFFF"/>
        <w:rPr>
          <w:rFonts w:ascii="Arial" w:eastAsiaTheme="minorEastAsia" w:hAnsi="Arial" w:cs="Arial"/>
          <w:b/>
          <w:color w:val="000000"/>
          <w:sz w:val="16"/>
          <w:szCs w:val="16"/>
        </w:rPr>
      </w:pPr>
    </w:p>
    <w:p w:rsidR="00E56993" w:rsidRDefault="00E56993" w:rsidP="00E56993">
      <w:pPr>
        <w:pStyle w:val="NormalWeb"/>
        <w:shd w:val="clear" w:color="auto" w:fill="FFFFFF"/>
        <w:rPr>
          <w:rFonts w:ascii="Arial" w:eastAsiaTheme="minorEastAsia" w:hAnsi="Arial" w:cs="Arial"/>
          <w:b/>
          <w:color w:val="000000"/>
          <w:sz w:val="16"/>
          <w:szCs w:val="16"/>
        </w:rPr>
      </w:pPr>
    </w:p>
    <w:p w:rsidR="00E56993" w:rsidRDefault="00E56993" w:rsidP="00E56993">
      <w:pPr>
        <w:pStyle w:val="NormalWeb"/>
        <w:shd w:val="clear" w:color="auto" w:fill="FFFFFF"/>
        <w:rPr>
          <w:rFonts w:ascii="Arial" w:eastAsiaTheme="minorEastAsia" w:hAnsi="Arial" w:cs="Arial"/>
          <w:b/>
          <w:color w:val="000000"/>
          <w:sz w:val="16"/>
          <w:szCs w:val="16"/>
        </w:rPr>
      </w:pPr>
    </w:p>
    <w:p w:rsidR="00E56993" w:rsidRDefault="00E56993" w:rsidP="00E56993">
      <w:pPr>
        <w:pStyle w:val="NormalWeb"/>
        <w:shd w:val="clear" w:color="auto" w:fill="FFFFFF"/>
        <w:rPr>
          <w:rFonts w:ascii="Arial" w:eastAsiaTheme="minorEastAsia" w:hAnsi="Arial" w:cs="Arial"/>
          <w:b/>
          <w:color w:val="000000"/>
          <w:sz w:val="16"/>
          <w:szCs w:val="16"/>
        </w:rPr>
      </w:pPr>
    </w:p>
    <w:p w:rsidR="00E56993" w:rsidRDefault="00E56993" w:rsidP="00E56993">
      <w:pPr>
        <w:pStyle w:val="Heading1"/>
        <w:shd w:val="clear" w:color="auto" w:fill="FFFFFF"/>
        <w:jc w:val="both"/>
        <w:rPr>
          <w:rFonts w:ascii="Arial Black" w:eastAsiaTheme="minorEastAsia" w:hAnsi="Arial Black" w:cs="Arial"/>
          <w:b w:val="0"/>
          <w:bCs w:val="0"/>
          <w:color w:val="000000"/>
          <w:sz w:val="28"/>
          <w:szCs w:val="28"/>
        </w:rPr>
      </w:pPr>
    </w:p>
    <w:p w:rsidR="00E56993" w:rsidRDefault="00E56993" w:rsidP="00E56993">
      <w:pPr>
        <w:pStyle w:val="Heading1"/>
        <w:shd w:val="clear" w:color="auto" w:fill="FFFFFF"/>
        <w:jc w:val="both"/>
        <w:rPr>
          <w:rFonts w:ascii="Arial Black" w:eastAsiaTheme="minorEastAsia" w:hAnsi="Arial Black" w:cs="Arial"/>
          <w:b w:val="0"/>
          <w:bCs w:val="0"/>
          <w:color w:val="000000"/>
          <w:sz w:val="28"/>
          <w:szCs w:val="28"/>
        </w:rPr>
      </w:pPr>
    </w:p>
    <w:p w:rsidR="00E56993" w:rsidRPr="00A135B1" w:rsidRDefault="00E56993" w:rsidP="00E56993">
      <w:pPr>
        <w:pStyle w:val="Heading1"/>
        <w:shd w:val="clear" w:color="auto" w:fill="FFFFFF"/>
        <w:rPr>
          <w:rFonts w:ascii="Arial" w:hAnsi="Arial" w:cs="Arial"/>
          <w:color w:val="FF0000"/>
        </w:rPr>
      </w:pPr>
      <w:r w:rsidRPr="00A135B1">
        <w:rPr>
          <w:rFonts w:ascii="Arial Black" w:hAnsi="Arial Black" w:cs="Arial"/>
          <w:b w:val="0"/>
          <w:bCs w:val="0"/>
          <w:color w:val="000000"/>
          <w:sz w:val="28"/>
          <w:szCs w:val="28"/>
        </w:rPr>
        <w:lastRenderedPageBreak/>
        <w:t>20</w:t>
      </w:r>
      <w:r w:rsidRPr="00A135B1">
        <w:rPr>
          <w:rFonts w:ascii="Arial Black" w:hAnsi="Arial Black" w:cs="Arial"/>
          <w:color w:val="000000"/>
          <w:sz w:val="28"/>
          <w:szCs w:val="28"/>
        </w:rPr>
        <w:t xml:space="preserve">15 </w:t>
      </w:r>
      <w:r w:rsidRPr="00A135B1">
        <w:rPr>
          <w:rFonts w:ascii="Arial Black" w:hAnsi="Arial Black"/>
          <w:sz w:val="28"/>
          <w:szCs w:val="28"/>
          <w:lang w:val="fr-FR"/>
        </w:rPr>
        <w:t>Louvre</w:t>
      </w:r>
      <w:r w:rsidRPr="00A135B1">
        <w:rPr>
          <w:rFonts w:ascii="Arial Black" w:hAnsi="Arial Black"/>
          <w:lang w:val="fr-FR"/>
        </w:rPr>
        <w:t xml:space="preserve"> </w:t>
      </w:r>
      <w:r w:rsidRPr="00A135B1">
        <w:rPr>
          <w:rFonts w:ascii="Arial Black" w:hAnsi="Arial Black" w:cs="Arial"/>
          <w:color w:val="000000"/>
          <w:sz w:val="28"/>
          <w:szCs w:val="28"/>
        </w:rPr>
        <w:t xml:space="preserve">April Event </w:t>
      </w:r>
      <w:r>
        <w:rPr>
          <w:rFonts w:ascii="Arial Black" w:hAnsi="Arial Black" w:cs="Arial" w:hint="eastAsia"/>
          <w:b w:val="0"/>
          <w:bCs w:val="0"/>
          <w:color w:val="000000"/>
          <w:sz w:val="28"/>
          <w:szCs w:val="28"/>
        </w:rPr>
        <w:t>1</w:t>
      </w:r>
      <w:r>
        <w:rPr>
          <w:rFonts w:ascii="Arial Black" w:eastAsiaTheme="minorEastAsia" w:hAnsi="Arial Black" w:cs="Arial"/>
          <w:b w:val="0"/>
          <w:bCs w:val="0"/>
          <w:color w:val="000000"/>
          <w:sz w:val="28"/>
          <w:szCs w:val="28"/>
        </w:rPr>
        <w:br/>
      </w:r>
      <w:r w:rsidRPr="00A135B1">
        <w:rPr>
          <w:rFonts w:ascii="Arial Black" w:hAnsi="Arial Black" w:cs="Arial"/>
          <w:b w:val="0"/>
          <w:bCs w:val="0"/>
          <w:color w:val="000000"/>
          <w:sz w:val="28"/>
          <w:szCs w:val="28"/>
        </w:rPr>
        <w:br/>
      </w:r>
      <w:r w:rsidRPr="00A135B1">
        <w:rPr>
          <w:rFonts w:ascii="Arial Black" w:hAnsi="Arial Black" w:cs="Arial"/>
          <w:color w:val="FF0000"/>
          <w:sz w:val="32"/>
          <w:szCs w:val="32"/>
        </w:rPr>
        <w:t>Opening of the galleries devoted to the East Mediterranean in the Roman Empire</w:t>
      </w:r>
    </w:p>
    <w:p w:rsidR="00E56993" w:rsidRPr="00E56993" w:rsidRDefault="00E56993" w:rsidP="00E56993">
      <w:pPr>
        <w:shd w:val="clear" w:color="auto" w:fill="FFFFFF"/>
        <w:spacing w:before="100" w:beforeAutospacing="1" w:after="100" w:afterAutospacing="1" w:line="240" w:lineRule="auto"/>
        <w:outlineLvl w:val="0"/>
        <w:rPr>
          <w:rStyle w:val="Strong"/>
          <w:rFonts w:ascii="Arial" w:hAnsi="Arial" w:cs="Arial"/>
          <w:color w:val="000000"/>
        </w:rPr>
      </w:pPr>
      <w:r w:rsidRPr="00E56993">
        <w:rPr>
          <w:rStyle w:val="Strong"/>
          <w:rFonts w:ascii="Arial" w:hAnsi="Arial" w:cs="Arial"/>
          <w:color w:val="000000"/>
          <w:sz w:val="32"/>
          <w:szCs w:val="32"/>
        </w:rPr>
        <w:t>The project</w:t>
      </w:r>
    </w:p>
    <w:p w:rsidR="00E56993" w:rsidRDefault="00E56993" w:rsidP="00746BA3">
      <w:pPr>
        <w:pStyle w:val="NormalWeb"/>
        <w:shd w:val="clear" w:color="auto" w:fill="FFFFFF"/>
        <w:jc w:val="both"/>
        <w:rPr>
          <w:rFonts w:ascii="Arial" w:eastAsiaTheme="minorEastAsia" w:hAnsi="Arial" w:cs="Arial"/>
          <w:color w:val="000000"/>
          <w:sz w:val="16"/>
          <w:szCs w:val="16"/>
        </w:rPr>
      </w:pPr>
      <w:r>
        <w:rPr>
          <w:rFonts w:ascii="Arial" w:hAnsi="Arial" w:cs="Arial"/>
          <w:color w:val="000000"/>
          <w:sz w:val="16"/>
          <w:szCs w:val="16"/>
        </w:rPr>
        <w:t xml:space="preserve">The collections of objects dating from the Roman period (1st century BC - 4th century AD) and originating in Egypt and the Near East (Syria, Lebanon, Palestine, Israel, Jordan, Turkey) were initially divided between the Louvre’s three archaeological departments  according to stylistic criteria: the most Hellenistic (notably statuary and Greek and Latin inscriptions) went to the Department of Greek, Etruscan, and Roman Antiquities, while the Departments of Near Eastern and of Egyptian Antiquities inherited objects showing regional and stylistic particularities. The latter two departments also tended to acquire objects from excavations or from existing collections (such as those of the </w:t>
      </w:r>
      <w:proofErr w:type="spellStart"/>
      <w:r>
        <w:rPr>
          <w:rFonts w:ascii="Arial" w:hAnsi="Arial" w:cs="Arial"/>
          <w:color w:val="000000"/>
          <w:sz w:val="16"/>
          <w:szCs w:val="16"/>
        </w:rPr>
        <w:t>Musée</w:t>
      </w:r>
      <w:proofErr w:type="spellEnd"/>
      <w:r>
        <w:rPr>
          <w:rFonts w:ascii="Arial" w:hAnsi="Arial" w:cs="Arial"/>
          <w:color w:val="000000"/>
          <w:sz w:val="16"/>
          <w:szCs w:val="16"/>
        </w:rPr>
        <w:t xml:space="preserve"> </w:t>
      </w:r>
      <w:proofErr w:type="spellStart"/>
      <w:r>
        <w:rPr>
          <w:rFonts w:ascii="Arial" w:hAnsi="Arial" w:cs="Arial"/>
          <w:color w:val="000000"/>
          <w:sz w:val="16"/>
          <w:szCs w:val="16"/>
        </w:rPr>
        <w:t>Guimet</w:t>
      </w:r>
      <w:proofErr w:type="spellEnd"/>
      <w:r>
        <w:rPr>
          <w:rFonts w:ascii="Arial" w:hAnsi="Arial" w:cs="Arial"/>
          <w:color w:val="000000"/>
          <w:sz w:val="16"/>
          <w:szCs w:val="16"/>
        </w:rPr>
        <w:t>), irrespective of style.</w:t>
      </w:r>
    </w:p>
    <w:p w:rsidR="00E56993" w:rsidRPr="00E56993" w:rsidRDefault="00E56993" w:rsidP="00E56993">
      <w:pPr>
        <w:pStyle w:val="NormalWeb"/>
        <w:shd w:val="clear" w:color="auto" w:fill="FFFFFF"/>
        <w:jc w:val="both"/>
        <w:rPr>
          <w:rFonts w:ascii="Arial" w:eastAsiaTheme="minorEastAsia" w:hAnsi="Arial" w:cs="Arial"/>
          <w:color w:val="000000"/>
          <w:sz w:val="16"/>
          <w:szCs w:val="16"/>
        </w:rPr>
      </w:pPr>
      <w:r w:rsidRPr="00F6217D">
        <w:rPr>
          <w:rStyle w:val="Strong"/>
          <w:rFonts w:ascii="Arial" w:hAnsi="Arial" w:cs="Arial"/>
          <w:b w:val="0"/>
          <w:bCs w:val="0"/>
          <w:color w:val="000000"/>
          <w:sz w:val="28"/>
          <w:szCs w:val="28"/>
        </w:rPr>
        <w:t>The collection</w:t>
      </w:r>
    </w:p>
    <w:p w:rsidR="00E56993" w:rsidRPr="00F6217D" w:rsidRDefault="00E56993" w:rsidP="00E56993">
      <w:pPr>
        <w:pStyle w:val="NormalWeb"/>
        <w:shd w:val="clear" w:color="auto" w:fill="FFFFFF"/>
        <w:tabs>
          <w:tab w:val="left" w:pos="0"/>
        </w:tabs>
        <w:ind w:left="90" w:hanging="90"/>
        <w:rPr>
          <w:rFonts w:ascii="Arial" w:hAnsi="Arial" w:cs="Arial"/>
          <w:b/>
          <w:color w:val="000000"/>
          <w:sz w:val="16"/>
          <w:szCs w:val="16"/>
        </w:rPr>
      </w:pPr>
      <w:r w:rsidRPr="00F6217D">
        <w:rPr>
          <w:rFonts w:ascii="Arial" w:hAnsi="Arial" w:cs="Arial"/>
          <w:b/>
          <w:color w:val="000000"/>
          <w:sz w:val="16"/>
          <w:szCs w:val="16"/>
        </w:rPr>
        <w:t>The exhibition space comprises nine thematic rooms focusing on different aspects of the art and civilization of this period.</w:t>
      </w:r>
    </w:p>
    <w:p w:rsidR="00E56993" w:rsidRPr="00F6217D" w:rsidRDefault="00E56993" w:rsidP="00E56993">
      <w:pPr>
        <w:pStyle w:val="NormalWeb"/>
        <w:shd w:val="clear" w:color="auto" w:fill="FFFFFF"/>
        <w:tabs>
          <w:tab w:val="left" w:pos="0"/>
        </w:tabs>
        <w:ind w:left="90" w:hanging="90"/>
        <w:rPr>
          <w:rFonts w:ascii="Arial" w:hAnsi="Arial" w:cs="Arial"/>
          <w:b/>
          <w:color w:val="000000"/>
          <w:sz w:val="16"/>
          <w:szCs w:val="16"/>
        </w:rPr>
      </w:pPr>
      <w:r w:rsidRPr="00F6217D">
        <w:rPr>
          <w:rFonts w:ascii="Arial" w:hAnsi="Arial" w:cs="Arial"/>
          <w:b/>
          <w:color w:val="000000"/>
          <w:sz w:val="16"/>
          <w:szCs w:val="16"/>
        </w:rPr>
        <w:t>The visit begins with a gallery devoted to Egyptian funerary art, which sheds light on the religious beliefs and artistic adaptations of a multicultural society including Egyptians, Greeks, and Hellenized Romans. The second gallery is dedicated to Near Eastern funerary art, and this juxtaposition of two geographical areas (Egypt and the Near East) helps visitors visualize and understand the differences of conception and mindset in this field.</w:t>
      </w:r>
    </w:p>
    <w:p w:rsidR="00E56993" w:rsidRPr="00F6217D" w:rsidRDefault="00E56993" w:rsidP="00E56993">
      <w:pPr>
        <w:pStyle w:val="NormalWeb"/>
        <w:shd w:val="clear" w:color="auto" w:fill="FFFFFF"/>
        <w:tabs>
          <w:tab w:val="left" w:pos="0"/>
        </w:tabs>
        <w:ind w:left="90" w:hanging="90"/>
        <w:rPr>
          <w:rFonts w:ascii="Arial" w:hAnsi="Arial" w:cs="Arial"/>
          <w:b/>
          <w:color w:val="000000"/>
          <w:sz w:val="16"/>
          <w:szCs w:val="16"/>
        </w:rPr>
      </w:pPr>
      <w:r w:rsidRPr="00F6217D">
        <w:rPr>
          <w:rFonts w:ascii="Arial" w:hAnsi="Arial" w:cs="Arial"/>
          <w:b/>
          <w:color w:val="000000"/>
          <w:sz w:val="16"/>
          <w:szCs w:val="16"/>
        </w:rPr>
        <w:t>Cult statues and furniture, presented on two levels, illustrate the religious practices that were so closely linked to the belief in an afterlife.</w:t>
      </w:r>
    </w:p>
    <w:p w:rsidR="00E56993" w:rsidRPr="00F6217D" w:rsidRDefault="00E56993" w:rsidP="00E56993">
      <w:pPr>
        <w:pStyle w:val="NormalWeb"/>
        <w:shd w:val="clear" w:color="auto" w:fill="FFFFFF"/>
        <w:tabs>
          <w:tab w:val="left" w:pos="0"/>
        </w:tabs>
        <w:ind w:left="90" w:hanging="90"/>
        <w:rPr>
          <w:rFonts w:ascii="Arial" w:hAnsi="Arial" w:cs="Arial"/>
          <w:b/>
          <w:color w:val="000000"/>
          <w:sz w:val="16"/>
          <w:szCs w:val="16"/>
        </w:rPr>
      </w:pPr>
      <w:r w:rsidRPr="00F6217D">
        <w:rPr>
          <w:rFonts w:ascii="Arial" w:hAnsi="Arial" w:cs="Arial"/>
          <w:b/>
          <w:color w:val="000000"/>
          <w:sz w:val="16"/>
          <w:szCs w:val="16"/>
        </w:rPr>
        <w:t>On the lower level, Near Eastern mosaics and Coptic tapestries illustrate the decoration of Byzantine churches and Roman houses in the 6th century AD.</w:t>
      </w:r>
    </w:p>
    <w:p w:rsidR="00E56993" w:rsidRPr="00F6217D" w:rsidRDefault="00E56993" w:rsidP="00E56993">
      <w:pPr>
        <w:pStyle w:val="NormalWeb"/>
        <w:shd w:val="clear" w:color="auto" w:fill="FFFFFF"/>
        <w:tabs>
          <w:tab w:val="left" w:pos="0"/>
        </w:tabs>
        <w:ind w:left="90" w:hanging="90"/>
        <w:rPr>
          <w:rFonts w:ascii="Arial" w:hAnsi="Arial" w:cs="Arial"/>
          <w:b/>
          <w:color w:val="000000"/>
          <w:sz w:val="16"/>
          <w:szCs w:val="16"/>
        </w:rPr>
      </w:pPr>
      <w:r w:rsidRPr="00F6217D">
        <w:rPr>
          <w:rFonts w:ascii="Arial" w:hAnsi="Arial" w:cs="Arial"/>
          <w:b/>
          <w:color w:val="000000"/>
          <w:sz w:val="16"/>
          <w:szCs w:val="16"/>
        </w:rPr>
        <w:t xml:space="preserve">The visit continues with a section devoted to public life, followed by an evocation of everyday life through ceramics, glass and </w:t>
      </w:r>
      <w:proofErr w:type="spellStart"/>
      <w:r w:rsidRPr="00F6217D">
        <w:rPr>
          <w:rFonts w:ascii="Arial" w:hAnsi="Arial" w:cs="Arial"/>
          <w:b/>
          <w:color w:val="000000"/>
          <w:sz w:val="16"/>
          <w:szCs w:val="16"/>
        </w:rPr>
        <w:t>metalware</w:t>
      </w:r>
      <w:proofErr w:type="spellEnd"/>
      <w:r w:rsidRPr="00F6217D">
        <w:rPr>
          <w:rFonts w:ascii="Arial" w:hAnsi="Arial" w:cs="Arial"/>
          <w:b/>
          <w:color w:val="000000"/>
          <w:sz w:val="16"/>
          <w:szCs w:val="16"/>
        </w:rPr>
        <w:t>, furnishing fabrics, clothing and adornment.</w:t>
      </w:r>
    </w:p>
    <w:p w:rsidR="00E56993" w:rsidRPr="00A135B1" w:rsidRDefault="00E56993" w:rsidP="00E56993">
      <w:pPr>
        <w:pStyle w:val="NormalWeb"/>
        <w:shd w:val="clear" w:color="auto" w:fill="FFFFFF"/>
        <w:tabs>
          <w:tab w:val="left" w:pos="0"/>
        </w:tabs>
        <w:ind w:left="90" w:hanging="90"/>
        <w:rPr>
          <w:rFonts w:ascii="Arial" w:hAnsi="Arial" w:cs="Arial"/>
          <w:b/>
          <w:color w:val="000000"/>
          <w:sz w:val="16"/>
          <w:szCs w:val="16"/>
        </w:rPr>
      </w:pPr>
      <w:r w:rsidRPr="00F6217D">
        <w:rPr>
          <w:rFonts w:ascii="Arial" w:hAnsi="Arial" w:cs="Arial"/>
          <w:b/>
          <w:color w:val="000000"/>
          <w:sz w:val="16"/>
          <w:szCs w:val="16"/>
        </w:rPr>
        <w:t xml:space="preserve">Finally, a small room devoted to pre-Christian and Christian </w:t>
      </w:r>
      <w:proofErr w:type="spellStart"/>
      <w:r w:rsidRPr="00F6217D">
        <w:rPr>
          <w:rFonts w:ascii="Arial" w:hAnsi="Arial" w:cs="Arial"/>
          <w:b/>
          <w:color w:val="000000"/>
          <w:sz w:val="16"/>
          <w:szCs w:val="16"/>
        </w:rPr>
        <w:t>Nubia</w:t>
      </w:r>
      <w:proofErr w:type="spellEnd"/>
      <w:r w:rsidRPr="00F6217D">
        <w:rPr>
          <w:rFonts w:ascii="Arial" w:hAnsi="Arial" w:cs="Arial"/>
          <w:b/>
          <w:color w:val="000000"/>
          <w:sz w:val="16"/>
          <w:szCs w:val="16"/>
        </w:rPr>
        <w:t xml:space="preserve"> serves as an antechamber to the rooms exhibiting objects from Coptic Egypt.</w:t>
      </w:r>
    </w:p>
    <w:p w:rsidR="00E56993" w:rsidRPr="00A135B1" w:rsidRDefault="00E56993" w:rsidP="00E56993">
      <w:pPr>
        <w:pStyle w:val="NormalWeb"/>
        <w:shd w:val="clear" w:color="auto" w:fill="FFFFFF"/>
        <w:jc w:val="both"/>
        <w:rPr>
          <w:rFonts w:ascii="Arial" w:hAnsi="Arial" w:cs="Arial"/>
          <w:b/>
          <w:color w:val="000000"/>
          <w:sz w:val="16"/>
          <w:szCs w:val="16"/>
        </w:rPr>
      </w:pPr>
    </w:p>
    <w:p w:rsidR="00A135B1" w:rsidRPr="00F6217D" w:rsidRDefault="00A135B1" w:rsidP="00A135B1">
      <w:pPr>
        <w:pStyle w:val="NormalWeb"/>
        <w:shd w:val="clear" w:color="auto" w:fill="FFFFFF"/>
        <w:rPr>
          <w:rFonts w:ascii="Arial" w:hAnsi="Arial" w:cs="Arial"/>
          <w:b/>
          <w:color w:val="000000"/>
          <w:sz w:val="16"/>
          <w:szCs w:val="16"/>
        </w:rPr>
      </w:pPr>
    </w:p>
    <w:p w:rsidR="00F6217D" w:rsidRPr="00E56993" w:rsidRDefault="00F6217D" w:rsidP="00E56993">
      <w:pPr>
        <w:shd w:val="clear" w:color="auto" w:fill="FFFFFF"/>
        <w:spacing w:before="100" w:beforeAutospacing="1" w:after="100" w:afterAutospacing="1" w:line="240" w:lineRule="auto"/>
        <w:jc w:val="both"/>
        <w:outlineLvl w:val="0"/>
        <w:rPr>
          <w:rFonts w:ascii="Arial" w:hAnsi="Arial" w:cs="Arial"/>
          <w:b/>
          <w:color w:val="000000"/>
          <w:sz w:val="16"/>
          <w:szCs w:val="16"/>
        </w:rPr>
      </w:pPr>
    </w:p>
    <w:p w:rsidR="00640911" w:rsidRPr="00640911" w:rsidRDefault="00640911" w:rsidP="00640911">
      <w:pPr>
        <w:pStyle w:val="NormalWeb"/>
        <w:shd w:val="clear" w:color="auto" w:fill="FFFFFF"/>
        <w:rPr>
          <w:rFonts w:ascii="Arial" w:eastAsiaTheme="minorEastAsia" w:hAnsi="Arial" w:cs="Arial"/>
          <w:color w:val="000000"/>
          <w:sz w:val="16"/>
          <w:szCs w:val="16"/>
        </w:rPr>
      </w:pPr>
    </w:p>
    <w:p w:rsidR="00640911" w:rsidRPr="00640911" w:rsidRDefault="00640911" w:rsidP="00640911"/>
    <w:p w:rsidR="00640911" w:rsidRPr="00640911" w:rsidRDefault="00640911" w:rsidP="00640911">
      <w:pPr>
        <w:pStyle w:val="NormalWeb"/>
        <w:shd w:val="clear" w:color="auto" w:fill="FFFFFF"/>
        <w:rPr>
          <w:rFonts w:ascii="Arial" w:eastAsiaTheme="minorEastAsia" w:hAnsi="Arial" w:cs="Arial"/>
          <w:color w:val="000000"/>
          <w:sz w:val="16"/>
          <w:szCs w:val="16"/>
        </w:rPr>
      </w:pPr>
    </w:p>
    <w:p w:rsidR="00640911" w:rsidRPr="00640911" w:rsidRDefault="00640911" w:rsidP="00640911">
      <w:pPr>
        <w:shd w:val="clear" w:color="auto" w:fill="FFFFFF"/>
        <w:spacing w:before="100" w:beforeAutospacing="1" w:after="100" w:afterAutospacing="1" w:line="240" w:lineRule="auto"/>
        <w:outlineLvl w:val="0"/>
        <w:rPr>
          <w:rFonts w:ascii="Arial" w:hAnsi="Arial" w:cs="Arial"/>
          <w:b/>
          <w:bCs/>
          <w:color w:val="000000"/>
          <w:kern w:val="36"/>
          <w:sz w:val="28"/>
          <w:szCs w:val="28"/>
        </w:rPr>
      </w:pPr>
    </w:p>
    <w:p w:rsidR="00373091" w:rsidRPr="00640911" w:rsidRDefault="00373091" w:rsidP="00C60A64"/>
    <w:sectPr w:rsidR="00373091" w:rsidRPr="00640911" w:rsidSect="0037309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Malgun Gothic">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Raavi">
    <w:panose1 w:val="020005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DF6"/>
    <w:multiLevelType w:val="hybridMultilevel"/>
    <w:tmpl w:val="76BEF87A"/>
    <w:lvl w:ilvl="0" w:tplc="CD942790">
      <w:start w:val="1"/>
      <w:numFmt w:val="bullet"/>
      <w:lvlText w:val=""/>
      <w:lvlJc w:val="left"/>
      <w:pPr>
        <w:ind w:left="2520" w:hanging="360"/>
      </w:pPr>
      <w:rPr>
        <w:rFonts w:ascii="Webdings" w:eastAsiaTheme="minorEastAsia" w:hAnsi="Webdings" w:hint="default"/>
        <w:b w:val="0"/>
        <w:i w:val="0"/>
        <w:color w:val="FF0000"/>
        <w:sz w:val="40"/>
        <w:u w:val="single" w:color="00B05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
    <w:nsid w:val="073F235C"/>
    <w:multiLevelType w:val="hybridMultilevel"/>
    <w:tmpl w:val="5B042C22"/>
    <w:lvl w:ilvl="0" w:tplc="D968FE58">
      <w:start w:val="1"/>
      <w:numFmt w:val="decimalEnclosedCircle"/>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8CD406B"/>
    <w:multiLevelType w:val="hybridMultilevel"/>
    <w:tmpl w:val="3376A704"/>
    <w:lvl w:ilvl="0" w:tplc="7EB2F9CC">
      <w:start w:val="1"/>
      <w:numFmt w:val="bullet"/>
      <w:lvlText w:val="Ⅰ"/>
      <w:lvlJc w:val="left"/>
      <w:pPr>
        <w:ind w:left="360" w:hanging="360"/>
      </w:pPr>
      <w:rPr>
        <w:rFonts w:ascii="Batang" w:eastAsia="Batang" w:hAnsi="Batang" w:hint="eastAsia"/>
        <w:b/>
        <w:i w:val="0"/>
        <w:color w:val="000000" w:themeColor="text1"/>
        <w:sz w:val="32"/>
        <w:u w:val="none" w:color="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73CF9"/>
    <w:multiLevelType w:val="hybridMultilevel"/>
    <w:tmpl w:val="5D9C92FC"/>
    <w:lvl w:ilvl="0" w:tplc="C92E8BDA">
      <w:start w:val="1"/>
      <w:numFmt w:val="bullet"/>
      <w:lvlText w:val=""/>
      <w:lvlJc w:val="left"/>
      <w:pPr>
        <w:ind w:left="360" w:hanging="360"/>
      </w:pPr>
      <w:rPr>
        <w:rFonts w:ascii="Webdings" w:eastAsiaTheme="minorEastAsia" w:hAnsi="Webdings" w:hint="default"/>
        <w:b w:val="0"/>
        <w:i w:val="0"/>
        <w:color w:val="000000" w:themeColor="text1"/>
        <w:sz w:val="40"/>
        <w:u w:val="none" w:color="00B050"/>
      </w:rPr>
    </w:lvl>
    <w:lvl w:ilvl="1" w:tplc="0F22CF54">
      <w:start w:val="1"/>
      <w:numFmt w:val="upperRoman"/>
      <w:lvlText w:val="%2."/>
      <w:lvlJc w:val="left"/>
      <w:pPr>
        <w:ind w:left="1440" w:hanging="360"/>
      </w:pPr>
      <w:rPr>
        <w:rFonts w:hint="default"/>
        <w:b/>
        <w:i w:val="0"/>
        <w:color w:val="000000" w:themeColor="text1"/>
        <w:sz w:val="32"/>
        <w:u w:val="none" w:color="00B05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F0468"/>
    <w:multiLevelType w:val="hybridMultilevel"/>
    <w:tmpl w:val="7070DF84"/>
    <w:lvl w:ilvl="0" w:tplc="0F22CF54">
      <w:start w:val="1"/>
      <w:numFmt w:val="upperRoman"/>
      <w:lvlText w:val="%1."/>
      <w:lvlJc w:val="left"/>
      <w:pPr>
        <w:ind w:left="720" w:hanging="360"/>
      </w:pPr>
      <w:rPr>
        <w:rFonts w:hint="default"/>
        <w:b/>
        <w:i w:val="0"/>
        <w:color w:val="000000" w:themeColor="text1"/>
        <w:sz w:val="32"/>
        <w:u w:val="none" w:color="00B05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D6F43"/>
    <w:multiLevelType w:val="hybridMultilevel"/>
    <w:tmpl w:val="90C8AD7E"/>
    <w:lvl w:ilvl="0" w:tplc="77DCCD5A">
      <w:start w:val="1"/>
      <w:numFmt w:val="bullet"/>
      <w:lvlText w:val=""/>
      <w:lvlJc w:val="left"/>
      <w:pPr>
        <w:ind w:left="1080" w:hanging="360"/>
      </w:pPr>
      <w:rPr>
        <w:rFonts w:ascii="Symbol" w:eastAsia="Dotum" w:hAnsi="Symbol" w:hint="default"/>
        <w:color w:val="FF0000"/>
        <w:sz w:val="72"/>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9F01B3"/>
    <w:multiLevelType w:val="hybridMultilevel"/>
    <w:tmpl w:val="91C23E10"/>
    <w:lvl w:ilvl="0" w:tplc="579681AC">
      <w:start w:val="1"/>
      <w:numFmt w:val="bullet"/>
      <w:lvlText w:val="Ⅰ"/>
      <w:lvlJc w:val="left"/>
      <w:pPr>
        <w:ind w:left="2430" w:hanging="360"/>
      </w:pPr>
      <w:rPr>
        <w:rFonts w:ascii="Batang" w:eastAsia="Batang" w:hAnsi="Batang" w:hint="eastAsia"/>
        <w:b w:val="0"/>
        <w:i/>
        <w:color w:val="FF0000"/>
        <w:sz w:val="72"/>
        <w:u w:val="single" w:color="00B050"/>
      </w:rPr>
    </w:lvl>
    <w:lvl w:ilvl="1" w:tplc="BEC6491E">
      <w:start w:val="1"/>
      <w:numFmt w:val="bullet"/>
      <w:lvlText w:val="Ⅰ"/>
      <w:lvlJc w:val="left"/>
      <w:pPr>
        <w:ind w:left="2340" w:hanging="360"/>
      </w:pPr>
      <w:rPr>
        <w:rFonts w:ascii="Batang" w:eastAsia="Batang" w:hAnsi="Batang" w:hint="eastAsia"/>
        <w:b w:val="0"/>
        <w:i w:val="0"/>
        <w:color w:val="000000" w:themeColor="text1"/>
        <w:sz w:val="72"/>
        <w:u w:val="none" w:color="00B050"/>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0943FA8"/>
    <w:multiLevelType w:val="hybridMultilevel"/>
    <w:tmpl w:val="EAD0BB00"/>
    <w:lvl w:ilvl="0" w:tplc="79622C72">
      <w:start w:val="1"/>
      <w:numFmt w:val="ordinal"/>
      <w:lvlText w:val="%1."/>
      <w:lvlJc w:val="left"/>
      <w:pPr>
        <w:ind w:left="360" w:hanging="360"/>
      </w:pPr>
      <w:rPr>
        <w:rFonts w:hint="default"/>
        <w:b/>
        <w:i w:val="0"/>
        <w:color w:val="000000" w:themeColor="text1"/>
        <w:sz w:val="24"/>
        <w:szCs w:val="24"/>
        <w:u w:val="none" w:color="00B05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6F004F"/>
    <w:multiLevelType w:val="hybridMultilevel"/>
    <w:tmpl w:val="43383FC6"/>
    <w:lvl w:ilvl="0" w:tplc="57CA460A">
      <w:start w:val="1"/>
      <w:numFmt w:val="upperRoman"/>
      <w:lvlText w:val="%1."/>
      <w:lvlJc w:val="left"/>
      <w:pPr>
        <w:ind w:left="720" w:hanging="360"/>
      </w:pPr>
      <w:rPr>
        <w:rFonts w:hint="default"/>
        <w:b/>
        <w:i w:val="0"/>
        <w:color w:val="000000" w:themeColor="text1"/>
        <w:sz w:val="32"/>
        <w:szCs w:val="24"/>
        <w:u w:val="none" w:color="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2406D"/>
    <w:multiLevelType w:val="hybridMultilevel"/>
    <w:tmpl w:val="AE78DC06"/>
    <w:lvl w:ilvl="0" w:tplc="9A8C7D14">
      <w:start w:val="2"/>
      <w:numFmt w:val="upperRoman"/>
      <w:lvlText w:val="%1."/>
      <w:lvlJc w:val="left"/>
      <w:pPr>
        <w:ind w:left="1080" w:hanging="360"/>
      </w:pPr>
      <w:rPr>
        <w:rFonts w:hint="default"/>
        <w:b/>
        <w:i w:val="0"/>
        <w:color w:val="000000" w:themeColor="text1"/>
        <w:sz w:val="32"/>
        <w:szCs w:val="24"/>
        <w:u w:val="none" w:color="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EB4491"/>
    <w:multiLevelType w:val="hybridMultilevel"/>
    <w:tmpl w:val="87183978"/>
    <w:lvl w:ilvl="0" w:tplc="0F22CF54">
      <w:start w:val="1"/>
      <w:numFmt w:val="upperRoman"/>
      <w:lvlText w:val="%1."/>
      <w:lvlJc w:val="left"/>
      <w:pPr>
        <w:ind w:left="360" w:hanging="360"/>
      </w:pPr>
      <w:rPr>
        <w:rFonts w:hint="default"/>
        <w:b/>
        <w:i w:val="0"/>
        <w:color w:val="000000" w:themeColor="text1"/>
        <w:sz w:val="32"/>
        <w:szCs w:val="24"/>
        <w:u w:val="none" w:color="00B05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6F30B6"/>
    <w:multiLevelType w:val="hybridMultilevel"/>
    <w:tmpl w:val="B0C87698"/>
    <w:lvl w:ilvl="0" w:tplc="9592B17E">
      <w:start w:val="1"/>
      <w:numFmt w:val="bullet"/>
      <w:lvlText w:val=""/>
      <w:lvlJc w:val="left"/>
      <w:pPr>
        <w:ind w:left="360" w:hanging="360"/>
      </w:pPr>
      <w:rPr>
        <w:rFonts w:ascii="Webdings" w:eastAsiaTheme="minorEastAsia" w:hAnsi="Webdings" w:hint="default"/>
        <w:b w:val="0"/>
        <w:i w:val="0"/>
        <w:color w:val="000000" w:themeColor="text1"/>
        <w:sz w:val="48"/>
        <w:u w:val="none" w:color="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DF7ACE"/>
    <w:multiLevelType w:val="hybridMultilevel"/>
    <w:tmpl w:val="27AC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1934C4"/>
    <w:multiLevelType w:val="hybridMultilevel"/>
    <w:tmpl w:val="1A18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67FD8"/>
    <w:multiLevelType w:val="hybridMultilevel"/>
    <w:tmpl w:val="C024D4C0"/>
    <w:lvl w:ilvl="0" w:tplc="8F0E88A8">
      <w:start w:val="1"/>
      <w:numFmt w:val="decimal"/>
      <w:lvlText w:val="%1."/>
      <w:lvlJc w:val="left"/>
      <w:pPr>
        <w:ind w:left="360" w:hanging="360"/>
      </w:pPr>
      <w:rPr>
        <w:rFonts w:hint="default"/>
        <w:b/>
        <w:i w:val="0"/>
        <w:color w:val="000000" w:themeColor="text1"/>
        <w:sz w:val="32"/>
        <w:u w:val="none" w:color="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8465A"/>
    <w:multiLevelType w:val="hybridMultilevel"/>
    <w:tmpl w:val="652CB81A"/>
    <w:lvl w:ilvl="0" w:tplc="A10A7600">
      <w:start w:val="2"/>
      <w:numFmt w:val="upperRoman"/>
      <w:lvlText w:val="%1."/>
      <w:lvlJc w:val="left"/>
      <w:pPr>
        <w:ind w:left="720" w:hanging="360"/>
      </w:pPr>
      <w:rPr>
        <w:rFonts w:hint="default"/>
        <w:b/>
        <w:i w:val="0"/>
        <w:color w:val="000000" w:themeColor="text1"/>
        <w:sz w:val="32"/>
        <w:u w:val="none" w:color="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DA556C"/>
    <w:multiLevelType w:val="hybridMultilevel"/>
    <w:tmpl w:val="BAB8D796"/>
    <w:lvl w:ilvl="0" w:tplc="C92E8BDA">
      <w:start w:val="1"/>
      <w:numFmt w:val="bullet"/>
      <w:lvlText w:val=""/>
      <w:lvlJc w:val="left"/>
      <w:pPr>
        <w:ind w:left="720" w:hanging="360"/>
      </w:pPr>
      <w:rPr>
        <w:rFonts w:ascii="Webdings" w:eastAsiaTheme="minorEastAsia" w:hAnsi="Webdings" w:hint="default"/>
        <w:b w:val="0"/>
        <w:i w:val="0"/>
        <w:color w:val="000000" w:themeColor="text1"/>
        <w:sz w:val="40"/>
        <w:u w:val="none" w:color="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A1850"/>
    <w:multiLevelType w:val="hybridMultilevel"/>
    <w:tmpl w:val="DC00747C"/>
    <w:lvl w:ilvl="0" w:tplc="4E36011E">
      <w:start w:val="1"/>
      <w:numFmt w:val="bullet"/>
      <w:lvlText w:val=""/>
      <w:lvlJc w:val="left"/>
      <w:pPr>
        <w:ind w:left="360" w:hanging="360"/>
      </w:pPr>
      <w:rPr>
        <w:rFonts w:ascii="Webdings" w:eastAsiaTheme="minorEastAsia" w:hAnsi="Webdings" w:hint="default"/>
        <w:b w:val="0"/>
        <w:i w:val="0"/>
        <w:color w:val="FF0000"/>
        <w:sz w:val="40"/>
        <w:u w:val="none" w:color="00B050"/>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nsid w:val="2FB0236B"/>
    <w:multiLevelType w:val="hybridMultilevel"/>
    <w:tmpl w:val="F524191E"/>
    <w:lvl w:ilvl="0" w:tplc="90A23166">
      <w:start w:val="1"/>
      <w:numFmt w:val="upperRoman"/>
      <w:lvlText w:val="%1."/>
      <w:lvlJc w:val="left"/>
      <w:pPr>
        <w:ind w:left="1080" w:hanging="360"/>
      </w:pPr>
      <w:rPr>
        <w:rFonts w:hint="default"/>
        <w:b/>
        <w:i w:val="0"/>
        <w:color w:val="000000" w:themeColor="text1"/>
        <w:sz w:val="32"/>
        <w:szCs w:val="24"/>
        <w:u w:val="none" w:color="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B752DF"/>
    <w:multiLevelType w:val="hybridMultilevel"/>
    <w:tmpl w:val="3C2CE378"/>
    <w:lvl w:ilvl="0" w:tplc="79622C72">
      <w:start w:val="1"/>
      <w:numFmt w:val="ordinal"/>
      <w:lvlText w:val="%1."/>
      <w:lvlJc w:val="left"/>
      <w:pPr>
        <w:ind w:left="360" w:hanging="360"/>
      </w:pPr>
      <w:rPr>
        <w:rFonts w:hint="default"/>
        <w:b/>
        <w:i w:val="0"/>
        <w:color w:val="000000" w:themeColor="text1"/>
        <w:sz w:val="24"/>
        <w:szCs w:val="24"/>
        <w:u w:val="none" w:color="00B050"/>
      </w:rPr>
    </w:lvl>
    <w:lvl w:ilvl="1" w:tplc="0F22CF54">
      <w:start w:val="1"/>
      <w:numFmt w:val="upperRoman"/>
      <w:lvlText w:val="%2."/>
      <w:lvlJc w:val="left"/>
      <w:pPr>
        <w:ind w:left="1080" w:hanging="360"/>
      </w:pPr>
      <w:rPr>
        <w:rFonts w:hint="default"/>
        <w:b/>
        <w:i w:val="0"/>
        <w:color w:val="000000" w:themeColor="text1"/>
        <w:sz w:val="32"/>
        <w:szCs w:val="24"/>
        <w:u w:val="none" w:color="00B05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6B6A8D"/>
    <w:multiLevelType w:val="hybridMultilevel"/>
    <w:tmpl w:val="612672D4"/>
    <w:lvl w:ilvl="0" w:tplc="DCC074E8">
      <w:start w:val="1"/>
      <w:numFmt w:val="upperRoman"/>
      <w:lvlText w:val="%1."/>
      <w:lvlJc w:val="left"/>
      <w:pPr>
        <w:ind w:left="720" w:hanging="360"/>
      </w:pPr>
      <w:rPr>
        <w:rFonts w:hint="default"/>
        <w:b/>
        <w:i w:val="0"/>
        <w:color w:val="000000" w:themeColor="text1"/>
        <w:sz w:val="32"/>
        <w:u w:val="none" w:color="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B15194"/>
    <w:multiLevelType w:val="hybridMultilevel"/>
    <w:tmpl w:val="C64A9DA8"/>
    <w:lvl w:ilvl="0" w:tplc="0F22CF54">
      <w:start w:val="1"/>
      <w:numFmt w:val="upperRoman"/>
      <w:lvlText w:val="%1."/>
      <w:lvlJc w:val="left"/>
      <w:pPr>
        <w:ind w:left="720" w:hanging="360"/>
      </w:pPr>
      <w:rPr>
        <w:rFonts w:hint="default"/>
        <w:b/>
        <w:i w:val="0"/>
        <w:color w:val="000000" w:themeColor="text1"/>
        <w:sz w:val="32"/>
        <w:u w:val="none" w:color="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FD30CC"/>
    <w:multiLevelType w:val="hybridMultilevel"/>
    <w:tmpl w:val="9D787668"/>
    <w:lvl w:ilvl="0" w:tplc="905211F8">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923CA"/>
    <w:multiLevelType w:val="hybridMultilevel"/>
    <w:tmpl w:val="B4606AD8"/>
    <w:lvl w:ilvl="0" w:tplc="C92E8BDA">
      <w:start w:val="1"/>
      <w:numFmt w:val="bullet"/>
      <w:lvlText w:val=""/>
      <w:lvlJc w:val="left"/>
      <w:pPr>
        <w:ind w:left="720" w:hanging="360"/>
      </w:pPr>
      <w:rPr>
        <w:rFonts w:ascii="Webdings" w:eastAsiaTheme="minorEastAsia" w:hAnsi="Webdings" w:hint="default"/>
        <w:b w:val="0"/>
        <w:i w:val="0"/>
        <w:color w:val="000000" w:themeColor="text1"/>
        <w:sz w:val="40"/>
        <w:u w:val="none" w:color="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90F18"/>
    <w:multiLevelType w:val="hybridMultilevel"/>
    <w:tmpl w:val="C9265B7C"/>
    <w:lvl w:ilvl="0" w:tplc="7EB2F9CC">
      <w:start w:val="1"/>
      <w:numFmt w:val="bullet"/>
      <w:lvlText w:val="Ⅰ"/>
      <w:lvlJc w:val="left"/>
      <w:pPr>
        <w:ind w:left="1260" w:hanging="360"/>
      </w:pPr>
      <w:rPr>
        <w:rFonts w:ascii="Batang" w:eastAsia="Batang" w:hAnsi="Batang" w:hint="eastAsia"/>
        <w:b/>
        <w:i w:val="0"/>
        <w:color w:val="000000" w:themeColor="text1"/>
        <w:sz w:val="32"/>
        <w:u w:val="none" w:color="00B05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4BB47432"/>
    <w:multiLevelType w:val="hybridMultilevel"/>
    <w:tmpl w:val="EA0C6E6A"/>
    <w:lvl w:ilvl="0" w:tplc="CA885BA0">
      <w:start w:val="1"/>
      <w:numFmt w:val="upperRoman"/>
      <w:lvlText w:val="%1."/>
      <w:lvlJc w:val="left"/>
      <w:pPr>
        <w:ind w:left="720" w:hanging="360"/>
      </w:pPr>
      <w:rPr>
        <w:rFonts w:hint="default"/>
        <w:b/>
        <w:i w:val="0"/>
        <w:color w:val="000000" w:themeColor="text1"/>
        <w:sz w:val="32"/>
        <w:szCs w:val="24"/>
        <w:u w:val="none" w:color="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F56B3"/>
    <w:multiLevelType w:val="hybridMultilevel"/>
    <w:tmpl w:val="00AAE25E"/>
    <w:lvl w:ilvl="0" w:tplc="D33652D8">
      <w:start w:val="1"/>
      <w:numFmt w:val="bullet"/>
      <w:lvlText w:val=""/>
      <w:lvlJc w:val="left"/>
      <w:pPr>
        <w:ind w:left="4680" w:hanging="360"/>
      </w:pPr>
      <w:rPr>
        <w:rFonts w:ascii="Webdings" w:eastAsiaTheme="minorEastAsia" w:hAnsi="Webdings" w:hint="default"/>
        <w:b w:val="0"/>
        <w:i w:val="0"/>
        <w:color w:val="FF0000"/>
        <w:sz w:val="72"/>
        <w:u w:val="single" w:color="00B050"/>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7">
    <w:nsid w:val="523455BD"/>
    <w:multiLevelType w:val="hybridMultilevel"/>
    <w:tmpl w:val="70C22A22"/>
    <w:lvl w:ilvl="0" w:tplc="1766FC5A">
      <w:start w:val="1"/>
      <w:numFmt w:val="upperRoman"/>
      <w:lvlText w:val="%1."/>
      <w:lvlJc w:val="left"/>
      <w:pPr>
        <w:ind w:left="720" w:hanging="360"/>
      </w:pPr>
      <w:rPr>
        <w:rFonts w:hint="default"/>
        <w:b/>
        <w:i w:val="0"/>
        <w:color w:val="000000" w:themeColor="text1"/>
        <w:sz w:val="32"/>
        <w:u w:val="none" w:color="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945E0"/>
    <w:multiLevelType w:val="hybridMultilevel"/>
    <w:tmpl w:val="CB1EB276"/>
    <w:lvl w:ilvl="0" w:tplc="F858F6A4">
      <w:start w:val="1"/>
      <w:numFmt w:val="upperRoman"/>
      <w:lvlText w:val="%1."/>
      <w:lvlJc w:val="left"/>
      <w:pPr>
        <w:ind w:left="720" w:hanging="360"/>
      </w:pPr>
      <w:rPr>
        <w:rFonts w:hint="default"/>
        <w:b/>
        <w:i w:val="0"/>
        <w:color w:val="000000" w:themeColor="text1"/>
        <w:sz w:val="32"/>
        <w:szCs w:val="24"/>
        <w:u w:val="none" w:color="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6E1A17"/>
    <w:multiLevelType w:val="hybridMultilevel"/>
    <w:tmpl w:val="EEFCED54"/>
    <w:lvl w:ilvl="0" w:tplc="0D1C599A">
      <w:start w:val="1"/>
      <w:numFmt w:val="bullet"/>
      <w:lvlText w:val=""/>
      <w:lvlJc w:val="left"/>
      <w:pPr>
        <w:ind w:left="1530" w:hanging="360"/>
      </w:pPr>
      <w:rPr>
        <w:rFonts w:ascii="Raavi" w:eastAsiaTheme="minorEastAsia" w:hAnsi="Raavi" w:hint="default"/>
        <w:b w:val="0"/>
        <w:i/>
        <w:color w:val="FF0000"/>
        <w:sz w:val="72"/>
        <w:u w:val="single" w:color="00B05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5D7945AF"/>
    <w:multiLevelType w:val="hybridMultilevel"/>
    <w:tmpl w:val="34F03A62"/>
    <w:lvl w:ilvl="0" w:tplc="C92E8BDA">
      <w:start w:val="1"/>
      <w:numFmt w:val="bullet"/>
      <w:lvlText w:val=""/>
      <w:lvlJc w:val="left"/>
      <w:pPr>
        <w:ind w:left="1440" w:hanging="360"/>
      </w:pPr>
      <w:rPr>
        <w:rFonts w:ascii="Webdings" w:eastAsiaTheme="minorEastAsia" w:hAnsi="Webdings" w:hint="default"/>
        <w:b w:val="0"/>
        <w:i w:val="0"/>
        <w:color w:val="000000" w:themeColor="text1"/>
        <w:sz w:val="40"/>
        <w:u w:val="none" w:color="00B05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AD7993"/>
    <w:multiLevelType w:val="hybridMultilevel"/>
    <w:tmpl w:val="B8900A20"/>
    <w:lvl w:ilvl="0" w:tplc="B28E6A4E">
      <w:start w:val="1"/>
      <w:numFmt w:val="bullet"/>
      <w:lvlText w:val=""/>
      <w:lvlJc w:val="left"/>
      <w:pPr>
        <w:ind w:left="11520" w:hanging="360"/>
      </w:pPr>
      <w:rPr>
        <w:rFonts w:ascii="Webdings" w:eastAsiaTheme="minorEastAsia" w:hAnsi="Webdings" w:hint="default"/>
        <w:b w:val="0"/>
        <w:i w:val="0"/>
        <w:color w:val="FF0000"/>
        <w:sz w:val="40"/>
        <w:u w:val="single" w:color="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673C5"/>
    <w:multiLevelType w:val="hybridMultilevel"/>
    <w:tmpl w:val="11E4B8DA"/>
    <w:lvl w:ilvl="0" w:tplc="49F49156">
      <w:start w:val="1"/>
      <w:numFmt w:val="bullet"/>
      <w:lvlText w:val=""/>
      <w:lvlJc w:val="left"/>
      <w:pPr>
        <w:ind w:left="540" w:hanging="360"/>
      </w:pPr>
      <w:rPr>
        <w:rFonts w:ascii="Symbol" w:eastAsia="Batang" w:hAnsi="Symbol" w:hint="default"/>
        <w:sz w:val="3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4113388"/>
    <w:multiLevelType w:val="hybridMultilevel"/>
    <w:tmpl w:val="285A7D16"/>
    <w:lvl w:ilvl="0" w:tplc="9A8C7D14">
      <w:start w:val="2"/>
      <w:numFmt w:val="upperRoman"/>
      <w:lvlText w:val="%1."/>
      <w:lvlJc w:val="left"/>
      <w:pPr>
        <w:ind w:left="1080" w:hanging="360"/>
      </w:pPr>
      <w:rPr>
        <w:rFonts w:hint="default"/>
        <w:b/>
        <w:i w:val="0"/>
        <w:color w:val="000000" w:themeColor="text1"/>
        <w:sz w:val="32"/>
        <w:szCs w:val="24"/>
        <w:u w:val="none" w:color="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F80629"/>
    <w:multiLevelType w:val="hybridMultilevel"/>
    <w:tmpl w:val="BCBACDF0"/>
    <w:lvl w:ilvl="0" w:tplc="23BA1EFC">
      <w:start w:val="1"/>
      <w:numFmt w:val="bullet"/>
      <w:lvlText w:val=""/>
      <w:lvlJc w:val="left"/>
      <w:pPr>
        <w:ind w:left="2520" w:hanging="360"/>
      </w:pPr>
      <w:rPr>
        <w:rFonts w:ascii="Webdings" w:eastAsiaTheme="minorEastAsia" w:hAnsi="Webdings" w:hint="default"/>
        <w:b w:val="0"/>
        <w:i w:val="0"/>
        <w:color w:val="FF0000"/>
        <w:sz w:val="72"/>
        <w:u w:val="single" w:color="00B05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5">
    <w:nsid w:val="724642D9"/>
    <w:multiLevelType w:val="hybridMultilevel"/>
    <w:tmpl w:val="6B74D032"/>
    <w:lvl w:ilvl="0" w:tplc="9A8C7D14">
      <w:start w:val="2"/>
      <w:numFmt w:val="upperRoman"/>
      <w:lvlText w:val="%1."/>
      <w:lvlJc w:val="left"/>
      <w:pPr>
        <w:ind w:left="720" w:hanging="360"/>
      </w:pPr>
      <w:rPr>
        <w:rFonts w:hint="default"/>
        <w:b/>
        <w:i w:val="0"/>
        <w:color w:val="000000" w:themeColor="text1"/>
        <w:sz w:val="32"/>
        <w:szCs w:val="24"/>
        <w:u w:val="none" w:color="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0B322D"/>
    <w:multiLevelType w:val="hybridMultilevel"/>
    <w:tmpl w:val="8C3EC4CE"/>
    <w:lvl w:ilvl="0" w:tplc="A2066FAC">
      <w:start w:val="1"/>
      <w:numFmt w:val="upperRoman"/>
      <w:lvlText w:val="%1."/>
      <w:lvlJc w:val="left"/>
      <w:pPr>
        <w:ind w:left="1080" w:hanging="360"/>
      </w:pPr>
      <w:rPr>
        <w:rFonts w:hint="default"/>
        <w:b/>
        <w:i w:val="0"/>
        <w:color w:val="000000" w:themeColor="text1"/>
        <w:sz w:val="32"/>
        <w:u w:val="none" w:color="00B05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32"/>
  </w:num>
  <w:num w:numId="4">
    <w:abstractNumId w:val="5"/>
  </w:num>
  <w:num w:numId="5">
    <w:abstractNumId w:val="29"/>
  </w:num>
  <w:num w:numId="6">
    <w:abstractNumId w:val="26"/>
  </w:num>
  <w:num w:numId="7">
    <w:abstractNumId w:val="6"/>
  </w:num>
  <w:num w:numId="8">
    <w:abstractNumId w:val="24"/>
  </w:num>
  <w:num w:numId="9">
    <w:abstractNumId w:val="2"/>
  </w:num>
  <w:num w:numId="10">
    <w:abstractNumId w:val="3"/>
  </w:num>
  <w:num w:numId="11">
    <w:abstractNumId w:val="14"/>
  </w:num>
  <w:num w:numId="12">
    <w:abstractNumId w:val="1"/>
  </w:num>
  <w:num w:numId="13">
    <w:abstractNumId w:val="34"/>
  </w:num>
  <w:num w:numId="14">
    <w:abstractNumId w:val="0"/>
  </w:num>
  <w:num w:numId="15">
    <w:abstractNumId w:val="31"/>
  </w:num>
  <w:num w:numId="16">
    <w:abstractNumId w:val="17"/>
  </w:num>
  <w:num w:numId="17">
    <w:abstractNumId w:val="4"/>
  </w:num>
  <w:num w:numId="18">
    <w:abstractNumId w:val="8"/>
  </w:num>
  <w:num w:numId="19">
    <w:abstractNumId w:val="23"/>
  </w:num>
  <w:num w:numId="20">
    <w:abstractNumId w:val="16"/>
  </w:num>
  <w:num w:numId="21">
    <w:abstractNumId w:val="27"/>
  </w:num>
  <w:num w:numId="22">
    <w:abstractNumId w:val="7"/>
  </w:num>
  <w:num w:numId="23">
    <w:abstractNumId w:val="22"/>
  </w:num>
  <w:num w:numId="24">
    <w:abstractNumId w:val="20"/>
  </w:num>
  <w:num w:numId="25">
    <w:abstractNumId w:val="10"/>
  </w:num>
  <w:num w:numId="26">
    <w:abstractNumId w:val="35"/>
  </w:num>
  <w:num w:numId="27">
    <w:abstractNumId w:val="21"/>
  </w:num>
  <w:num w:numId="28">
    <w:abstractNumId w:val="15"/>
  </w:num>
  <w:num w:numId="29">
    <w:abstractNumId w:val="9"/>
  </w:num>
  <w:num w:numId="30">
    <w:abstractNumId w:val="18"/>
  </w:num>
  <w:num w:numId="31">
    <w:abstractNumId w:val="28"/>
  </w:num>
  <w:num w:numId="32">
    <w:abstractNumId w:val="25"/>
  </w:num>
  <w:num w:numId="33">
    <w:abstractNumId w:val="36"/>
  </w:num>
  <w:num w:numId="34">
    <w:abstractNumId w:val="19"/>
  </w:num>
  <w:num w:numId="35">
    <w:abstractNumId w:val="33"/>
  </w:num>
  <w:num w:numId="36">
    <w:abstractNumId w:val="3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useFELayout/>
  </w:compat>
  <w:rsids>
    <w:rsidRoot w:val="001B1C34"/>
    <w:rsid w:val="001338E8"/>
    <w:rsid w:val="001B1C34"/>
    <w:rsid w:val="00245929"/>
    <w:rsid w:val="00373091"/>
    <w:rsid w:val="00640911"/>
    <w:rsid w:val="00746BA3"/>
    <w:rsid w:val="007C6F9B"/>
    <w:rsid w:val="00A135B1"/>
    <w:rsid w:val="00AC4083"/>
    <w:rsid w:val="00C02E77"/>
    <w:rsid w:val="00C60A64"/>
    <w:rsid w:val="00CE371E"/>
    <w:rsid w:val="00E56993"/>
    <w:rsid w:val="00ED2CEB"/>
    <w:rsid w:val="00F6217D"/>
    <w:rsid w:val="00FA0B1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91"/>
  </w:style>
  <w:style w:type="paragraph" w:styleId="Heading1">
    <w:name w:val="heading 1"/>
    <w:basedOn w:val="Normal"/>
    <w:link w:val="Heading1Char"/>
    <w:uiPriority w:val="9"/>
    <w:qFormat/>
    <w:rsid w:val="006409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409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C34"/>
    <w:pPr>
      <w:ind w:left="720"/>
      <w:contextualSpacing/>
    </w:pPr>
  </w:style>
  <w:style w:type="character" w:customStyle="1" w:styleId="Heading1Char">
    <w:name w:val="Heading 1 Char"/>
    <w:basedOn w:val="DefaultParagraphFont"/>
    <w:link w:val="Heading1"/>
    <w:uiPriority w:val="9"/>
    <w:rsid w:val="0064091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40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409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40911"/>
    <w:rPr>
      <w:b/>
      <w:bCs/>
    </w:rPr>
  </w:style>
  <w:style w:type="character" w:styleId="Emphasis">
    <w:name w:val="Emphasis"/>
    <w:basedOn w:val="DefaultParagraphFont"/>
    <w:uiPriority w:val="20"/>
    <w:qFormat/>
    <w:rsid w:val="00A135B1"/>
    <w:rPr>
      <w:i/>
      <w:iCs/>
    </w:rPr>
  </w:style>
</w:styles>
</file>

<file path=word/webSettings.xml><?xml version="1.0" encoding="utf-8"?>
<w:webSettings xmlns:r="http://schemas.openxmlformats.org/officeDocument/2006/relationships" xmlns:w="http://schemas.openxmlformats.org/wordprocessingml/2006/main">
  <w:divs>
    <w:div w:id="26567235">
      <w:bodyDiv w:val="1"/>
      <w:marLeft w:val="0"/>
      <w:marRight w:val="0"/>
      <w:marTop w:val="0"/>
      <w:marBottom w:val="0"/>
      <w:divBdr>
        <w:top w:val="none" w:sz="0" w:space="0" w:color="auto"/>
        <w:left w:val="none" w:sz="0" w:space="0" w:color="auto"/>
        <w:bottom w:val="none" w:sz="0" w:space="0" w:color="auto"/>
        <w:right w:val="none" w:sz="0" w:space="0" w:color="auto"/>
      </w:divBdr>
      <w:divsChild>
        <w:div w:id="958298357">
          <w:marLeft w:val="0"/>
          <w:marRight w:val="0"/>
          <w:marTop w:val="0"/>
          <w:marBottom w:val="0"/>
          <w:divBdr>
            <w:top w:val="none" w:sz="0" w:space="0" w:color="auto"/>
            <w:left w:val="none" w:sz="0" w:space="0" w:color="auto"/>
            <w:bottom w:val="none" w:sz="0" w:space="0" w:color="auto"/>
            <w:right w:val="none" w:sz="0" w:space="0" w:color="auto"/>
          </w:divBdr>
          <w:divsChild>
            <w:div w:id="1932153143">
              <w:marLeft w:val="0"/>
              <w:marRight w:val="0"/>
              <w:marTop w:val="0"/>
              <w:marBottom w:val="0"/>
              <w:divBdr>
                <w:top w:val="none" w:sz="0" w:space="0" w:color="auto"/>
                <w:left w:val="none" w:sz="0" w:space="0" w:color="auto"/>
                <w:bottom w:val="none" w:sz="0" w:space="0" w:color="auto"/>
                <w:right w:val="none" w:sz="0" w:space="0" w:color="auto"/>
              </w:divBdr>
              <w:divsChild>
                <w:div w:id="580875398">
                  <w:marLeft w:val="0"/>
                  <w:marRight w:val="0"/>
                  <w:marTop w:val="0"/>
                  <w:marBottom w:val="0"/>
                  <w:divBdr>
                    <w:top w:val="none" w:sz="0" w:space="0" w:color="auto"/>
                    <w:left w:val="none" w:sz="0" w:space="0" w:color="auto"/>
                    <w:bottom w:val="none" w:sz="0" w:space="0" w:color="auto"/>
                    <w:right w:val="none" w:sz="0" w:space="0" w:color="auto"/>
                  </w:divBdr>
                  <w:divsChild>
                    <w:div w:id="1484005192">
                      <w:marLeft w:val="0"/>
                      <w:marRight w:val="0"/>
                      <w:marTop w:val="0"/>
                      <w:marBottom w:val="0"/>
                      <w:divBdr>
                        <w:top w:val="none" w:sz="0" w:space="0" w:color="auto"/>
                        <w:left w:val="none" w:sz="0" w:space="0" w:color="auto"/>
                        <w:bottom w:val="none" w:sz="0" w:space="0" w:color="auto"/>
                        <w:right w:val="none" w:sz="0" w:space="0" w:color="auto"/>
                      </w:divBdr>
                      <w:divsChild>
                        <w:div w:id="2013411975">
                          <w:marLeft w:val="0"/>
                          <w:marRight w:val="0"/>
                          <w:marTop w:val="0"/>
                          <w:marBottom w:val="0"/>
                          <w:divBdr>
                            <w:top w:val="none" w:sz="0" w:space="0" w:color="auto"/>
                            <w:left w:val="none" w:sz="0" w:space="0" w:color="auto"/>
                            <w:bottom w:val="none" w:sz="0" w:space="0" w:color="auto"/>
                            <w:right w:val="none" w:sz="0" w:space="0" w:color="auto"/>
                          </w:divBdr>
                          <w:divsChild>
                            <w:div w:id="9947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58685">
      <w:bodyDiv w:val="1"/>
      <w:marLeft w:val="0"/>
      <w:marRight w:val="0"/>
      <w:marTop w:val="0"/>
      <w:marBottom w:val="0"/>
      <w:divBdr>
        <w:top w:val="none" w:sz="0" w:space="0" w:color="auto"/>
        <w:left w:val="none" w:sz="0" w:space="0" w:color="auto"/>
        <w:bottom w:val="none" w:sz="0" w:space="0" w:color="auto"/>
        <w:right w:val="none" w:sz="0" w:space="0" w:color="auto"/>
      </w:divBdr>
      <w:divsChild>
        <w:div w:id="2009020431">
          <w:marLeft w:val="0"/>
          <w:marRight w:val="0"/>
          <w:marTop w:val="0"/>
          <w:marBottom w:val="0"/>
          <w:divBdr>
            <w:top w:val="none" w:sz="0" w:space="0" w:color="auto"/>
            <w:left w:val="none" w:sz="0" w:space="0" w:color="auto"/>
            <w:bottom w:val="none" w:sz="0" w:space="0" w:color="auto"/>
            <w:right w:val="none" w:sz="0" w:space="0" w:color="auto"/>
          </w:divBdr>
          <w:divsChild>
            <w:div w:id="1489325998">
              <w:marLeft w:val="0"/>
              <w:marRight w:val="0"/>
              <w:marTop w:val="0"/>
              <w:marBottom w:val="0"/>
              <w:divBdr>
                <w:top w:val="none" w:sz="0" w:space="0" w:color="auto"/>
                <w:left w:val="none" w:sz="0" w:space="0" w:color="auto"/>
                <w:bottom w:val="none" w:sz="0" w:space="0" w:color="auto"/>
                <w:right w:val="none" w:sz="0" w:space="0" w:color="auto"/>
              </w:divBdr>
              <w:divsChild>
                <w:div w:id="34736354">
                  <w:marLeft w:val="0"/>
                  <w:marRight w:val="0"/>
                  <w:marTop w:val="0"/>
                  <w:marBottom w:val="0"/>
                  <w:divBdr>
                    <w:top w:val="none" w:sz="0" w:space="0" w:color="auto"/>
                    <w:left w:val="none" w:sz="0" w:space="0" w:color="auto"/>
                    <w:bottom w:val="none" w:sz="0" w:space="0" w:color="auto"/>
                    <w:right w:val="none" w:sz="0" w:space="0" w:color="auto"/>
                  </w:divBdr>
                  <w:divsChild>
                    <w:div w:id="4683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01743">
      <w:bodyDiv w:val="1"/>
      <w:marLeft w:val="0"/>
      <w:marRight w:val="0"/>
      <w:marTop w:val="0"/>
      <w:marBottom w:val="0"/>
      <w:divBdr>
        <w:top w:val="none" w:sz="0" w:space="0" w:color="auto"/>
        <w:left w:val="none" w:sz="0" w:space="0" w:color="auto"/>
        <w:bottom w:val="none" w:sz="0" w:space="0" w:color="auto"/>
        <w:right w:val="none" w:sz="0" w:space="0" w:color="auto"/>
      </w:divBdr>
      <w:divsChild>
        <w:div w:id="1068000014">
          <w:marLeft w:val="0"/>
          <w:marRight w:val="0"/>
          <w:marTop w:val="0"/>
          <w:marBottom w:val="0"/>
          <w:divBdr>
            <w:top w:val="none" w:sz="0" w:space="0" w:color="auto"/>
            <w:left w:val="none" w:sz="0" w:space="0" w:color="auto"/>
            <w:bottom w:val="none" w:sz="0" w:space="0" w:color="auto"/>
            <w:right w:val="none" w:sz="0" w:space="0" w:color="auto"/>
          </w:divBdr>
          <w:divsChild>
            <w:div w:id="1865826860">
              <w:marLeft w:val="0"/>
              <w:marRight w:val="0"/>
              <w:marTop w:val="0"/>
              <w:marBottom w:val="0"/>
              <w:divBdr>
                <w:top w:val="none" w:sz="0" w:space="0" w:color="auto"/>
                <w:left w:val="none" w:sz="0" w:space="0" w:color="auto"/>
                <w:bottom w:val="none" w:sz="0" w:space="0" w:color="auto"/>
                <w:right w:val="none" w:sz="0" w:space="0" w:color="auto"/>
              </w:divBdr>
              <w:divsChild>
                <w:div w:id="202908520">
                  <w:marLeft w:val="0"/>
                  <w:marRight w:val="0"/>
                  <w:marTop w:val="0"/>
                  <w:marBottom w:val="0"/>
                  <w:divBdr>
                    <w:top w:val="none" w:sz="0" w:space="0" w:color="auto"/>
                    <w:left w:val="none" w:sz="0" w:space="0" w:color="auto"/>
                    <w:bottom w:val="none" w:sz="0" w:space="0" w:color="auto"/>
                    <w:right w:val="none" w:sz="0" w:space="0" w:color="auto"/>
                  </w:divBdr>
                  <w:divsChild>
                    <w:div w:id="20938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2920">
      <w:bodyDiv w:val="1"/>
      <w:marLeft w:val="0"/>
      <w:marRight w:val="0"/>
      <w:marTop w:val="0"/>
      <w:marBottom w:val="0"/>
      <w:divBdr>
        <w:top w:val="none" w:sz="0" w:space="0" w:color="auto"/>
        <w:left w:val="none" w:sz="0" w:space="0" w:color="auto"/>
        <w:bottom w:val="none" w:sz="0" w:space="0" w:color="auto"/>
        <w:right w:val="none" w:sz="0" w:space="0" w:color="auto"/>
      </w:divBdr>
      <w:divsChild>
        <w:div w:id="1390492694">
          <w:marLeft w:val="0"/>
          <w:marRight w:val="0"/>
          <w:marTop w:val="0"/>
          <w:marBottom w:val="0"/>
          <w:divBdr>
            <w:top w:val="none" w:sz="0" w:space="0" w:color="auto"/>
            <w:left w:val="none" w:sz="0" w:space="0" w:color="auto"/>
            <w:bottom w:val="none" w:sz="0" w:space="0" w:color="auto"/>
            <w:right w:val="none" w:sz="0" w:space="0" w:color="auto"/>
          </w:divBdr>
          <w:divsChild>
            <w:div w:id="997347476">
              <w:marLeft w:val="0"/>
              <w:marRight w:val="0"/>
              <w:marTop w:val="0"/>
              <w:marBottom w:val="0"/>
              <w:divBdr>
                <w:top w:val="none" w:sz="0" w:space="0" w:color="auto"/>
                <w:left w:val="none" w:sz="0" w:space="0" w:color="auto"/>
                <w:bottom w:val="none" w:sz="0" w:space="0" w:color="auto"/>
                <w:right w:val="none" w:sz="0" w:space="0" w:color="auto"/>
              </w:divBdr>
              <w:divsChild>
                <w:div w:id="1553928171">
                  <w:marLeft w:val="0"/>
                  <w:marRight w:val="0"/>
                  <w:marTop w:val="0"/>
                  <w:marBottom w:val="0"/>
                  <w:divBdr>
                    <w:top w:val="none" w:sz="0" w:space="0" w:color="auto"/>
                    <w:left w:val="none" w:sz="0" w:space="0" w:color="auto"/>
                    <w:bottom w:val="none" w:sz="0" w:space="0" w:color="auto"/>
                    <w:right w:val="none" w:sz="0" w:space="0" w:color="auto"/>
                  </w:divBdr>
                  <w:divsChild>
                    <w:div w:id="2002925854">
                      <w:marLeft w:val="0"/>
                      <w:marRight w:val="0"/>
                      <w:marTop w:val="0"/>
                      <w:marBottom w:val="0"/>
                      <w:divBdr>
                        <w:top w:val="none" w:sz="0" w:space="0" w:color="auto"/>
                        <w:left w:val="none" w:sz="0" w:space="0" w:color="auto"/>
                        <w:bottom w:val="none" w:sz="0" w:space="0" w:color="auto"/>
                        <w:right w:val="none" w:sz="0" w:space="0" w:color="auto"/>
                      </w:divBdr>
                      <w:divsChild>
                        <w:div w:id="1968703635">
                          <w:marLeft w:val="0"/>
                          <w:marRight w:val="0"/>
                          <w:marTop w:val="0"/>
                          <w:marBottom w:val="0"/>
                          <w:divBdr>
                            <w:top w:val="none" w:sz="0" w:space="0" w:color="auto"/>
                            <w:left w:val="none" w:sz="0" w:space="0" w:color="auto"/>
                            <w:bottom w:val="none" w:sz="0" w:space="0" w:color="auto"/>
                            <w:right w:val="none" w:sz="0" w:space="0" w:color="auto"/>
                          </w:divBdr>
                          <w:divsChild>
                            <w:div w:id="11706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157676">
      <w:bodyDiv w:val="1"/>
      <w:marLeft w:val="0"/>
      <w:marRight w:val="0"/>
      <w:marTop w:val="0"/>
      <w:marBottom w:val="0"/>
      <w:divBdr>
        <w:top w:val="none" w:sz="0" w:space="0" w:color="auto"/>
        <w:left w:val="none" w:sz="0" w:space="0" w:color="auto"/>
        <w:bottom w:val="none" w:sz="0" w:space="0" w:color="auto"/>
        <w:right w:val="none" w:sz="0" w:space="0" w:color="auto"/>
      </w:divBdr>
      <w:divsChild>
        <w:div w:id="1619333592">
          <w:marLeft w:val="0"/>
          <w:marRight w:val="0"/>
          <w:marTop w:val="0"/>
          <w:marBottom w:val="0"/>
          <w:divBdr>
            <w:top w:val="none" w:sz="0" w:space="0" w:color="auto"/>
            <w:left w:val="none" w:sz="0" w:space="0" w:color="auto"/>
            <w:bottom w:val="none" w:sz="0" w:space="0" w:color="auto"/>
            <w:right w:val="none" w:sz="0" w:space="0" w:color="auto"/>
          </w:divBdr>
          <w:divsChild>
            <w:div w:id="1462653236">
              <w:marLeft w:val="0"/>
              <w:marRight w:val="0"/>
              <w:marTop w:val="0"/>
              <w:marBottom w:val="0"/>
              <w:divBdr>
                <w:top w:val="none" w:sz="0" w:space="0" w:color="auto"/>
                <w:left w:val="none" w:sz="0" w:space="0" w:color="auto"/>
                <w:bottom w:val="none" w:sz="0" w:space="0" w:color="auto"/>
                <w:right w:val="none" w:sz="0" w:space="0" w:color="auto"/>
              </w:divBdr>
              <w:divsChild>
                <w:div w:id="5719774">
                  <w:marLeft w:val="0"/>
                  <w:marRight w:val="0"/>
                  <w:marTop w:val="0"/>
                  <w:marBottom w:val="0"/>
                  <w:divBdr>
                    <w:top w:val="none" w:sz="0" w:space="0" w:color="auto"/>
                    <w:left w:val="none" w:sz="0" w:space="0" w:color="auto"/>
                    <w:bottom w:val="none" w:sz="0" w:space="0" w:color="auto"/>
                    <w:right w:val="none" w:sz="0" w:space="0" w:color="auto"/>
                  </w:divBdr>
                  <w:divsChild>
                    <w:div w:id="333996492">
                      <w:marLeft w:val="0"/>
                      <w:marRight w:val="0"/>
                      <w:marTop w:val="0"/>
                      <w:marBottom w:val="0"/>
                      <w:divBdr>
                        <w:top w:val="none" w:sz="0" w:space="0" w:color="auto"/>
                        <w:left w:val="none" w:sz="0" w:space="0" w:color="auto"/>
                        <w:bottom w:val="none" w:sz="0" w:space="0" w:color="auto"/>
                        <w:right w:val="none" w:sz="0" w:space="0" w:color="auto"/>
                      </w:divBdr>
                      <w:divsChild>
                        <w:div w:id="685982378">
                          <w:marLeft w:val="0"/>
                          <w:marRight w:val="0"/>
                          <w:marTop w:val="0"/>
                          <w:marBottom w:val="0"/>
                          <w:divBdr>
                            <w:top w:val="none" w:sz="0" w:space="0" w:color="auto"/>
                            <w:left w:val="none" w:sz="0" w:space="0" w:color="auto"/>
                            <w:bottom w:val="none" w:sz="0" w:space="0" w:color="auto"/>
                            <w:right w:val="none" w:sz="0" w:space="0" w:color="auto"/>
                          </w:divBdr>
                          <w:divsChild>
                            <w:div w:id="594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098429">
      <w:bodyDiv w:val="1"/>
      <w:marLeft w:val="0"/>
      <w:marRight w:val="0"/>
      <w:marTop w:val="0"/>
      <w:marBottom w:val="0"/>
      <w:divBdr>
        <w:top w:val="none" w:sz="0" w:space="0" w:color="auto"/>
        <w:left w:val="none" w:sz="0" w:space="0" w:color="auto"/>
        <w:bottom w:val="none" w:sz="0" w:space="0" w:color="auto"/>
        <w:right w:val="none" w:sz="0" w:space="0" w:color="auto"/>
      </w:divBdr>
      <w:divsChild>
        <w:div w:id="861480700">
          <w:marLeft w:val="0"/>
          <w:marRight w:val="0"/>
          <w:marTop w:val="0"/>
          <w:marBottom w:val="0"/>
          <w:divBdr>
            <w:top w:val="none" w:sz="0" w:space="0" w:color="auto"/>
            <w:left w:val="none" w:sz="0" w:space="0" w:color="auto"/>
            <w:bottom w:val="none" w:sz="0" w:space="0" w:color="auto"/>
            <w:right w:val="none" w:sz="0" w:space="0" w:color="auto"/>
          </w:divBdr>
          <w:divsChild>
            <w:div w:id="653460571">
              <w:marLeft w:val="0"/>
              <w:marRight w:val="0"/>
              <w:marTop w:val="0"/>
              <w:marBottom w:val="0"/>
              <w:divBdr>
                <w:top w:val="none" w:sz="0" w:space="0" w:color="auto"/>
                <w:left w:val="none" w:sz="0" w:space="0" w:color="auto"/>
                <w:bottom w:val="none" w:sz="0" w:space="0" w:color="auto"/>
                <w:right w:val="none" w:sz="0" w:space="0" w:color="auto"/>
              </w:divBdr>
              <w:divsChild>
                <w:div w:id="1878393750">
                  <w:marLeft w:val="0"/>
                  <w:marRight w:val="0"/>
                  <w:marTop w:val="0"/>
                  <w:marBottom w:val="0"/>
                  <w:divBdr>
                    <w:top w:val="none" w:sz="0" w:space="0" w:color="auto"/>
                    <w:left w:val="none" w:sz="0" w:space="0" w:color="auto"/>
                    <w:bottom w:val="none" w:sz="0" w:space="0" w:color="auto"/>
                    <w:right w:val="none" w:sz="0" w:space="0" w:color="auto"/>
                  </w:divBdr>
                  <w:divsChild>
                    <w:div w:id="3305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19257">
      <w:bodyDiv w:val="1"/>
      <w:marLeft w:val="0"/>
      <w:marRight w:val="0"/>
      <w:marTop w:val="0"/>
      <w:marBottom w:val="0"/>
      <w:divBdr>
        <w:top w:val="none" w:sz="0" w:space="0" w:color="auto"/>
        <w:left w:val="none" w:sz="0" w:space="0" w:color="auto"/>
        <w:bottom w:val="none" w:sz="0" w:space="0" w:color="auto"/>
        <w:right w:val="none" w:sz="0" w:space="0" w:color="auto"/>
      </w:divBdr>
      <w:divsChild>
        <w:div w:id="1929118205">
          <w:marLeft w:val="0"/>
          <w:marRight w:val="0"/>
          <w:marTop w:val="0"/>
          <w:marBottom w:val="0"/>
          <w:divBdr>
            <w:top w:val="none" w:sz="0" w:space="0" w:color="auto"/>
            <w:left w:val="none" w:sz="0" w:space="0" w:color="auto"/>
            <w:bottom w:val="none" w:sz="0" w:space="0" w:color="auto"/>
            <w:right w:val="none" w:sz="0" w:space="0" w:color="auto"/>
          </w:divBdr>
          <w:divsChild>
            <w:div w:id="1679499346">
              <w:marLeft w:val="0"/>
              <w:marRight w:val="0"/>
              <w:marTop w:val="0"/>
              <w:marBottom w:val="0"/>
              <w:divBdr>
                <w:top w:val="none" w:sz="0" w:space="0" w:color="auto"/>
                <w:left w:val="none" w:sz="0" w:space="0" w:color="auto"/>
                <w:bottom w:val="none" w:sz="0" w:space="0" w:color="auto"/>
                <w:right w:val="none" w:sz="0" w:space="0" w:color="auto"/>
              </w:divBdr>
              <w:divsChild>
                <w:div w:id="1675568376">
                  <w:marLeft w:val="0"/>
                  <w:marRight w:val="0"/>
                  <w:marTop w:val="0"/>
                  <w:marBottom w:val="0"/>
                  <w:divBdr>
                    <w:top w:val="none" w:sz="0" w:space="0" w:color="auto"/>
                    <w:left w:val="none" w:sz="0" w:space="0" w:color="auto"/>
                    <w:bottom w:val="none" w:sz="0" w:space="0" w:color="auto"/>
                    <w:right w:val="none" w:sz="0" w:space="0" w:color="auto"/>
                  </w:divBdr>
                  <w:divsChild>
                    <w:div w:id="2044088782">
                      <w:marLeft w:val="0"/>
                      <w:marRight w:val="0"/>
                      <w:marTop w:val="0"/>
                      <w:marBottom w:val="0"/>
                      <w:divBdr>
                        <w:top w:val="none" w:sz="0" w:space="0" w:color="auto"/>
                        <w:left w:val="none" w:sz="0" w:space="0" w:color="auto"/>
                        <w:bottom w:val="none" w:sz="0" w:space="0" w:color="auto"/>
                        <w:right w:val="none" w:sz="0" w:space="0" w:color="auto"/>
                      </w:divBdr>
                      <w:divsChild>
                        <w:div w:id="1594706846">
                          <w:marLeft w:val="0"/>
                          <w:marRight w:val="0"/>
                          <w:marTop w:val="0"/>
                          <w:marBottom w:val="0"/>
                          <w:divBdr>
                            <w:top w:val="none" w:sz="0" w:space="0" w:color="auto"/>
                            <w:left w:val="none" w:sz="0" w:space="0" w:color="auto"/>
                            <w:bottom w:val="none" w:sz="0" w:space="0" w:color="auto"/>
                            <w:right w:val="none" w:sz="0" w:space="0" w:color="auto"/>
                          </w:divBdr>
                          <w:divsChild>
                            <w:div w:id="822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209153">
      <w:bodyDiv w:val="1"/>
      <w:marLeft w:val="0"/>
      <w:marRight w:val="0"/>
      <w:marTop w:val="0"/>
      <w:marBottom w:val="0"/>
      <w:divBdr>
        <w:top w:val="none" w:sz="0" w:space="0" w:color="auto"/>
        <w:left w:val="none" w:sz="0" w:space="0" w:color="auto"/>
        <w:bottom w:val="none" w:sz="0" w:space="0" w:color="auto"/>
        <w:right w:val="none" w:sz="0" w:space="0" w:color="auto"/>
      </w:divBdr>
      <w:divsChild>
        <w:div w:id="1971092000">
          <w:marLeft w:val="0"/>
          <w:marRight w:val="0"/>
          <w:marTop w:val="0"/>
          <w:marBottom w:val="0"/>
          <w:divBdr>
            <w:top w:val="none" w:sz="0" w:space="0" w:color="auto"/>
            <w:left w:val="none" w:sz="0" w:space="0" w:color="auto"/>
            <w:bottom w:val="none" w:sz="0" w:space="0" w:color="auto"/>
            <w:right w:val="none" w:sz="0" w:space="0" w:color="auto"/>
          </w:divBdr>
          <w:divsChild>
            <w:div w:id="1771579918">
              <w:marLeft w:val="0"/>
              <w:marRight w:val="0"/>
              <w:marTop w:val="0"/>
              <w:marBottom w:val="0"/>
              <w:divBdr>
                <w:top w:val="none" w:sz="0" w:space="0" w:color="auto"/>
                <w:left w:val="none" w:sz="0" w:space="0" w:color="auto"/>
                <w:bottom w:val="none" w:sz="0" w:space="0" w:color="auto"/>
                <w:right w:val="none" w:sz="0" w:space="0" w:color="auto"/>
              </w:divBdr>
              <w:divsChild>
                <w:div w:id="1050107780">
                  <w:marLeft w:val="0"/>
                  <w:marRight w:val="0"/>
                  <w:marTop w:val="0"/>
                  <w:marBottom w:val="0"/>
                  <w:divBdr>
                    <w:top w:val="none" w:sz="0" w:space="0" w:color="auto"/>
                    <w:left w:val="none" w:sz="0" w:space="0" w:color="auto"/>
                    <w:bottom w:val="none" w:sz="0" w:space="0" w:color="auto"/>
                    <w:right w:val="none" w:sz="0" w:space="0" w:color="auto"/>
                  </w:divBdr>
                  <w:divsChild>
                    <w:div w:id="1680958706">
                      <w:marLeft w:val="0"/>
                      <w:marRight w:val="0"/>
                      <w:marTop w:val="0"/>
                      <w:marBottom w:val="0"/>
                      <w:divBdr>
                        <w:top w:val="none" w:sz="0" w:space="0" w:color="auto"/>
                        <w:left w:val="none" w:sz="0" w:space="0" w:color="auto"/>
                        <w:bottom w:val="none" w:sz="0" w:space="0" w:color="auto"/>
                        <w:right w:val="none" w:sz="0" w:space="0" w:color="auto"/>
                      </w:divBdr>
                      <w:divsChild>
                        <w:div w:id="1466125216">
                          <w:marLeft w:val="0"/>
                          <w:marRight w:val="0"/>
                          <w:marTop w:val="0"/>
                          <w:marBottom w:val="0"/>
                          <w:divBdr>
                            <w:top w:val="none" w:sz="0" w:space="0" w:color="auto"/>
                            <w:left w:val="none" w:sz="0" w:space="0" w:color="auto"/>
                            <w:bottom w:val="none" w:sz="0" w:space="0" w:color="auto"/>
                            <w:right w:val="none" w:sz="0" w:space="0" w:color="auto"/>
                          </w:divBdr>
                          <w:divsChild>
                            <w:div w:id="7794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209580">
      <w:bodyDiv w:val="1"/>
      <w:marLeft w:val="0"/>
      <w:marRight w:val="0"/>
      <w:marTop w:val="0"/>
      <w:marBottom w:val="0"/>
      <w:divBdr>
        <w:top w:val="none" w:sz="0" w:space="0" w:color="auto"/>
        <w:left w:val="none" w:sz="0" w:space="0" w:color="auto"/>
        <w:bottom w:val="none" w:sz="0" w:space="0" w:color="auto"/>
        <w:right w:val="none" w:sz="0" w:space="0" w:color="auto"/>
      </w:divBdr>
      <w:divsChild>
        <w:div w:id="275914085">
          <w:marLeft w:val="0"/>
          <w:marRight w:val="0"/>
          <w:marTop w:val="0"/>
          <w:marBottom w:val="0"/>
          <w:divBdr>
            <w:top w:val="none" w:sz="0" w:space="0" w:color="auto"/>
            <w:left w:val="none" w:sz="0" w:space="0" w:color="auto"/>
            <w:bottom w:val="none" w:sz="0" w:space="0" w:color="auto"/>
            <w:right w:val="none" w:sz="0" w:space="0" w:color="auto"/>
          </w:divBdr>
          <w:divsChild>
            <w:div w:id="196509582">
              <w:marLeft w:val="0"/>
              <w:marRight w:val="0"/>
              <w:marTop w:val="0"/>
              <w:marBottom w:val="0"/>
              <w:divBdr>
                <w:top w:val="none" w:sz="0" w:space="0" w:color="auto"/>
                <w:left w:val="none" w:sz="0" w:space="0" w:color="auto"/>
                <w:bottom w:val="none" w:sz="0" w:space="0" w:color="auto"/>
                <w:right w:val="none" w:sz="0" w:space="0" w:color="auto"/>
              </w:divBdr>
              <w:divsChild>
                <w:div w:id="1199008792">
                  <w:marLeft w:val="0"/>
                  <w:marRight w:val="0"/>
                  <w:marTop w:val="0"/>
                  <w:marBottom w:val="0"/>
                  <w:divBdr>
                    <w:top w:val="none" w:sz="0" w:space="0" w:color="auto"/>
                    <w:left w:val="none" w:sz="0" w:space="0" w:color="auto"/>
                    <w:bottom w:val="none" w:sz="0" w:space="0" w:color="auto"/>
                    <w:right w:val="none" w:sz="0" w:space="0" w:color="auto"/>
                  </w:divBdr>
                  <w:divsChild>
                    <w:div w:id="1663777851">
                      <w:marLeft w:val="0"/>
                      <w:marRight w:val="0"/>
                      <w:marTop w:val="0"/>
                      <w:marBottom w:val="0"/>
                      <w:divBdr>
                        <w:top w:val="none" w:sz="0" w:space="0" w:color="auto"/>
                        <w:left w:val="none" w:sz="0" w:space="0" w:color="auto"/>
                        <w:bottom w:val="none" w:sz="0" w:space="0" w:color="auto"/>
                        <w:right w:val="none" w:sz="0" w:space="0" w:color="auto"/>
                      </w:divBdr>
                      <w:divsChild>
                        <w:div w:id="743723563">
                          <w:marLeft w:val="0"/>
                          <w:marRight w:val="0"/>
                          <w:marTop w:val="0"/>
                          <w:marBottom w:val="0"/>
                          <w:divBdr>
                            <w:top w:val="none" w:sz="0" w:space="0" w:color="auto"/>
                            <w:left w:val="none" w:sz="0" w:space="0" w:color="auto"/>
                            <w:bottom w:val="none" w:sz="0" w:space="0" w:color="auto"/>
                            <w:right w:val="none" w:sz="0" w:space="0" w:color="auto"/>
                          </w:divBdr>
                          <w:divsChild>
                            <w:div w:id="17709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95359">
      <w:bodyDiv w:val="1"/>
      <w:marLeft w:val="0"/>
      <w:marRight w:val="0"/>
      <w:marTop w:val="0"/>
      <w:marBottom w:val="0"/>
      <w:divBdr>
        <w:top w:val="none" w:sz="0" w:space="0" w:color="auto"/>
        <w:left w:val="none" w:sz="0" w:space="0" w:color="auto"/>
        <w:bottom w:val="none" w:sz="0" w:space="0" w:color="auto"/>
        <w:right w:val="none" w:sz="0" w:space="0" w:color="auto"/>
      </w:divBdr>
      <w:divsChild>
        <w:div w:id="1601916068">
          <w:marLeft w:val="0"/>
          <w:marRight w:val="0"/>
          <w:marTop w:val="0"/>
          <w:marBottom w:val="0"/>
          <w:divBdr>
            <w:top w:val="none" w:sz="0" w:space="0" w:color="auto"/>
            <w:left w:val="none" w:sz="0" w:space="0" w:color="auto"/>
            <w:bottom w:val="none" w:sz="0" w:space="0" w:color="auto"/>
            <w:right w:val="none" w:sz="0" w:space="0" w:color="auto"/>
          </w:divBdr>
          <w:divsChild>
            <w:div w:id="223957183">
              <w:marLeft w:val="0"/>
              <w:marRight w:val="0"/>
              <w:marTop w:val="0"/>
              <w:marBottom w:val="0"/>
              <w:divBdr>
                <w:top w:val="none" w:sz="0" w:space="0" w:color="auto"/>
                <w:left w:val="none" w:sz="0" w:space="0" w:color="auto"/>
                <w:bottom w:val="none" w:sz="0" w:space="0" w:color="auto"/>
                <w:right w:val="none" w:sz="0" w:space="0" w:color="auto"/>
              </w:divBdr>
              <w:divsChild>
                <w:div w:id="134839275">
                  <w:marLeft w:val="0"/>
                  <w:marRight w:val="0"/>
                  <w:marTop w:val="0"/>
                  <w:marBottom w:val="0"/>
                  <w:divBdr>
                    <w:top w:val="none" w:sz="0" w:space="0" w:color="auto"/>
                    <w:left w:val="none" w:sz="0" w:space="0" w:color="auto"/>
                    <w:bottom w:val="none" w:sz="0" w:space="0" w:color="auto"/>
                    <w:right w:val="none" w:sz="0" w:space="0" w:color="auto"/>
                  </w:divBdr>
                  <w:divsChild>
                    <w:div w:id="145437620">
                      <w:marLeft w:val="0"/>
                      <w:marRight w:val="0"/>
                      <w:marTop w:val="0"/>
                      <w:marBottom w:val="0"/>
                      <w:divBdr>
                        <w:top w:val="none" w:sz="0" w:space="0" w:color="auto"/>
                        <w:left w:val="none" w:sz="0" w:space="0" w:color="auto"/>
                        <w:bottom w:val="none" w:sz="0" w:space="0" w:color="auto"/>
                        <w:right w:val="none" w:sz="0" w:space="0" w:color="auto"/>
                      </w:divBdr>
                      <w:divsChild>
                        <w:div w:id="843469767">
                          <w:marLeft w:val="0"/>
                          <w:marRight w:val="0"/>
                          <w:marTop w:val="0"/>
                          <w:marBottom w:val="0"/>
                          <w:divBdr>
                            <w:top w:val="none" w:sz="0" w:space="0" w:color="auto"/>
                            <w:left w:val="none" w:sz="0" w:space="0" w:color="auto"/>
                            <w:bottom w:val="none" w:sz="0" w:space="0" w:color="auto"/>
                            <w:right w:val="none" w:sz="0" w:space="0" w:color="auto"/>
                          </w:divBdr>
                          <w:divsChild>
                            <w:div w:id="4246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dc:creator>
  <cp:keywords/>
  <dc:description/>
  <cp:lastModifiedBy>HEG</cp:lastModifiedBy>
  <cp:revision>6</cp:revision>
  <dcterms:created xsi:type="dcterms:W3CDTF">2015-04-02T18:42:00Z</dcterms:created>
  <dcterms:modified xsi:type="dcterms:W3CDTF">2015-04-03T22:23:00Z</dcterms:modified>
</cp:coreProperties>
</file>